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D40428" w:rsidRDefault="00167798" w:rsidP="00D40428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r w:rsidRPr="00D40428">
        <w:rPr>
          <w:rFonts w:asciiTheme="minorHAnsi" w:hAnsiTheme="minorHAnsi" w:cstheme="minorHAnsi"/>
          <w:b/>
          <w:sz w:val="24"/>
          <w:szCs w:val="24"/>
        </w:rPr>
        <w:t>Rdestowiec ostrokończysty</w:t>
      </w:r>
      <w:r w:rsidR="00DB1305" w:rsidRPr="00D40428">
        <w:rPr>
          <w:rFonts w:asciiTheme="minorHAnsi" w:hAnsiTheme="minorHAnsi" w:cstheme="minorHAnsi"/>
          <w:sz w:val="24"/>
          <w:szCs w:val="24"/>
        </w:rPr>
        <w:t xml:space="preserve"> (</w:t>
      </w:r>
      <w:r w:rsidRPr="00D40428">
        <w:rPr>
          <w:rFonts w:asciiTheme="minorHAnsi" w:hAnsiTheme="minorHAnsi" w:cstheme="minorHAnsi"/>
          <w:sz w:val="24"/>
          <w:szCs w:val="24"/>
          <w:lang w:eastAsia="pl-PL"/>
        </w:rPr>
        <w:t>Reynoutria japonic</w:t>
      </w:r>
      <w:r w:rsidRPr="00D40428">
        <w:rPr>
          <w:rFonts w:asciiTheme="minorHAnsi" w:hAnsiTheme="minorHAnsi" w:cstheme="minorHAnsi"/>
          <w:sz w:val="24"/>
          <w:szCs w:val="24"/>
        </w:rPr>
        <w:t>a)</w:t>
      </w:r>
    </w:p>
    <w:p w:rsidR="0061098E" w:rsidRPr="00D40428" w:rsidRDefault="0061098E" w:rsidP="00D40428">
      <w:pPr>
        <w:pStyle w:val="normal"/>
        <w:jc w:val="both"/>
        <w:rPr>
          <w:rFonts w:asciiTheme="minorHAnsi" w:hAnsiTheme="minorHAnsi" w:cstheme="minorHAnsi"/>
        </w:rPr>
      </w:pPr>
      <w:r w:rsidRPr="00D40428">
        <w:rPr>
          <w:rFonts w:asciiTheme="minorHAnsi" w:hAnsiTheme="minorHAnsi" w:cstheme="minorHAnsi"/>
        </w:rPr>
        <w:t xml:space="preserve">Zarówno rdestowiec japoński, jak jego kuzyn, rdestowiec sachaliński, sprowadzone do ogrodów jako rośliny ozdobne, okazały się roślinami silnie inwazyjnymi, zagrażającymi rodzimym ekosystemom i nie powinno się ich uprawiać ani rozmnażać. Jednak jako roślina zielarska są ciekawym i wartościowym surowcem, który można bez ograniczeń pozyskiwać ze stanowisk naturalnych. Surowcem są kłącza i korzenie tych roślin, które należy możliwie szybko przetworzyć, a jeśli przeznaczamy je do suszenia, należy to robić w temperaturze nieprzekraczającej 50ºC. </w:t>
      </w:r>
    </w:p>
    <w:p w:rsidR="0061098E" w:rsidRPr="00D40428" w:rsidRDefault="0061098E" w:rsidP="00D40428">
      <w:pPr>
        <w:pStyle w:val="normal"/>
        <w:jc w:val="both"/>
        <w:rPr>
          <w:rFonts w:asciiTheme="minorHAnsi" w:hAnsiTheme="minorHAnsi" w:cstheme="minorHAnsi"/>
        </w:rPr>
      </w:pPr>
      <w:r w:rsidRPr="00D40428">
        <w:rPr>
          <w:rFonts w:asciiTheme="minorHAnsi" w:hAnsiTheme="minorHAnsi" w:cstheme="minorHAnsi"/>
        </w:rPr>
        <w:t xml:space="preserve">Zastosowanie rdestowca może być wielorakie, działa bakterio i grzybobójczo, przeciwzapalnie. Ciekawy wpływ na układ immunologiczny przetworów z rdestowca omawia dr Henryk Różański .Z jednej strony działa on pobudzająco na układ odpornościowy, z drugiej hamuje autoimmunizację i może być wykorzystany w chorobach autoimmunizacyjnych. Ponadto ze względu na wysoką zawartość resweratrolu obniża poziom cholesterolu i poziom glukozy we krwi, może być wykorzystany w chorobach układu krążenia, chorobach neurodegeneracyjnych oraz cukrzycy. </w:t>
      </w:r>
    </w:p>
    <w:p w:rsidR="0061098E" w:rsidRPr="00D40428" w:rsidRDefault="0061098E" w:rsidP="00D40428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B1305" w:rsidRPr="00D40428" w:rsidRDefault="00DB1305" w:rsidP="00D40428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D40428">
        <w:rPr>
          <w:rFonts w:asciiTheme="minorHAnsi" w:hAnsiTheme="minorHAnsi" w:cstheme="minorHAnsi"/>
          <w:b/>
          <w:sz w:val="24"/>
          <w:szCs w:val="24"/>
        </w:rPr>
        <w:t>Przynależność systematyczna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2856"/>
      </w:tblGrid>
      <w:tr w:rsidR="00E7554D" w:rsidRPr="00D40428" w:rsidTr="00E7554D"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Domena</w:t>
            </w:r>
          </w:p>
        </w:tc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eukarioty</w:t>
            </w:r>
          </w:p>
        </w:tc>
      </w:tr>
      <w:tr w:rsidR="00E7554D" w:rsidRPr="00D40428" w:rsidTr="00E7554D"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Królestwo</w:t>
            </w:r>
          </w:p>
        </w:tc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rośliny</w:t>
            </w:r>
          </w:p>
        </w:tc>
      </w:tr>
      <w:tr w:rsidR="00E7554D" w:rsidRPr="00D40428" w:rsidTr="00E7554D"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 xml:space="preserve">rośliny naczyniowe </w:t>
            </w:r>
          </w:p>
        </w:tc>
      </w:tr>
      <w:tr w:rsidR="00E7554D" w:rsidRPr="00D40428" w:rsidTr="00E7554D"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rośliny nasienne</w:t>
            </w:r>
          </w:p>
        </w:tc>
      </w:tr>
      <w:tr w:rsidR="00E7554D" w:rsidRPr="00D40428" w:rsidTr="00E7554D"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Klasa</w:t>
            </w:r>
          </w:p>
        </w:tc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okrytonasienne</w:t>
            </w:r>
          </w:p>
        </w:tc>
      </w:tr>
      <w:tr w:rsidR="00E7554D" w:rsidRPr="00D40428" w:rsidTr="00E7554D">
        <w:tc>
          <w:tcPr>
            <w:tcW w:w="0" w:type="auto"/>
          </w:tcPr>
          <w:p w:rsidR="00E7554D" w:rsidRPr="00D40428" w:rsidRDefault="00167798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 xml:space="preserve">Rząd </w:t>
            </w:r>
          </w:p>
        </w:tc>
        <w:tc>
          <w:tcPr>
            <w:tcW w:w="0" w:type="auto"/>
          </w:tcPr>
          <w:p w:rsidR="00E7554D" w:rsidRPr="00D40428" w:rsidRDefault="00167798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goździkowce</w:t>
            </w:r>
          </w:p>
        </w:tc>
      </w:tr>
      <w:tr w:rsidR="00E7554D" w:rsidRPr="00D40428" w:rsidTr="00E7554D"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Rodzina</w:t>
            </w:r>
          </w:p>
        </w:tc>
        <w:tc>
          <w:tcPr>
            <w:tcW w:w="0" w:type="auto"/>
          </w:tcPr>
          <w:p w:rsidR="00E7554D" w:rsidRPr="00D40428" w:rsidRDefault="00167798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rdestowate</w:t>
            </w:r>
          </w:p>
        </w:tc>
      </w:tr>
      <w:tr w:rsidR="00E7554D" w:rsidRPr="00D40428" w:rsidTr="00E7554D"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 xml:space="preserve">Rodzaj  </w:t>
            </w:r>
          </w:p>
        </w:tc>
        <w:tc>
          <w:tcPr>
            <w:tcW w:w="0" w:type="auto"/>
          </w:tcPr>
          <w:p w:rsidR="00E7554D" w:rsidRPr="00D40428" w:rsidRDefault="00167798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rdestowiec</w:t>
            </w:r>
          </w:p>
        </w:tc>
      </w:tr>
      <w:tr w:rsidR="00E7554D" w:rsidRPr="00D40428" w:rsidTr="00E7554D">
        <w:tc>
          <w:tcPr>
            <w:tcW w:w="0" w:type="auto"/>
          </w:tcPr>
          <w:p w:rsidR="00E7554D" w:rsidRPr="00D40428" w:rsidRDefault="00E7554D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Gatunek</w:t>
            </w:r>
          </w:p>
        </w:tc>
        <w:tc>
          <w:tcPr>
            <w:tcW w:w="0" w:type="auto"/>
          </w:tcPr>
          <w:p w:rsidR="00E7554D" w:rsidRPr="00D40428" w:rsidRDefault="00167798" w:rsidP="00D4042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40428">
              <w:rPr>
                <w:rFonts w:asciiTheme="minorHAnsi" w:hAnsiTheme="minorHAnsi" w:cstheme="minorHAnsi"/>
                <w:sz w:val="24"/>
                <w:szCs w:val="24"/>
              </w:rPr>
              <w:t>Rdestowiec ostrokończysty</w:t>
            </w:r>
          </w:p>
        </w:tc>
      </w:tr>
    </w:tbl>
    <w:p w:rsidR="00E7554D" w:rsidRPr="00D40428" w:rsidRDefault="00E7554D" w:rsidP="00D40428">
      <w:pPr>
        <w:jc w:val="both"/>
        <w:rPr>
          <w:rFonts w:asciiTheme="minorHAnsi" w:hAnsiTheme="minorHAnsi" w:cstheme="minorHAnsi"/>
          <w:b/>
        </w:rPr>
      </w:pPr>
    </w:p>
    <w:p w:rsidR="009B45B9" w:rsidRPr="00D40428" w:rsidRDefault="00DB1305" w:rsidP="00D40428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D40428">
        <w:rPr>
          <w:rFonts w:asciiTheme="minorHAnsi" w:hAnsiTheme="minorHAnsi" w:cstheme="minorHAnsi"/>
          <w:b/>
          <w:sz w:val="24"/>
          <w:szCs w:val="24"/>
        </w:rPr>
        <w:t>Występowanie i biologia</w:t>
      </w:r>
    </w:p>
    <w:p w:rsidR="009B45B9" w:rsidRPr="00D40428" w:rsidRDefault="00381DAC" w:rsidP="00D40428">
      <w:pPr>
        <w:jc w:val="both"/>
        <w:rPr>
          <w:rFonts w:asciiTheme="minorHAnsi" w:hAnsiTheme="minorHAnsi" w:cstheme="minorHAnsi"/>
          <w:sz w:val="24"/>
          <w:szCs w:val="24"/>
        </w:rPr>
      </w:pPr>
      <w:r w:rsidRPr="00D40428">
        <w:rPr>
          <w:rFonts w:asciiTheme="minorHAnsi" w:hAnsiTheme="minorHAnsi" w:cstheme="minorHAnsi"/>
          <w:sz w:val="24"/>
          <w:szCs w:val="24"/>
        </w:rPr>
        <w:t xml:space="preserve">Wieloletnia niezwykle okazała bylina, z grubym kłączem. Łodygi nawet do 3 metrów wysokie. Liście duże, szerokie, całobrzegie. Kwiaty drobne, zielonkawobiałe w luźnych zwisających kwiatostanach. Zajmuje tereny ruderalne a także wszelkiego typu łęgi, zarośla wierzbowe, brzegi cieków wodnych. Trudny do wytępienia, łatwo tworzy lite łany. </w:t>
      </w:r>
    </w:p>
    <w:p w:rsidR="00DB1305" w:rsidRPr="00D40428" w:rsidRDefault="00DB1305" w:rsidP="00D40428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D40428">
        <w:rPr>
          <w:rFonts w:asciiTheme="minorHAnsi" w:hAnsiTheme="minorHAnsi" w:cstheme="minorHAnsi"/>
          <w:b/>
          <w:sz w:val="24"/>
          <w:szCs w:val="24"/>
        </w:rPr>
        <w:t>Ciekawostki</w:t>
      </w:r>
    </w:p>
    <w:p w:rsidR="0061098E" w:rsidRPr="00D40428" w:rsidRDefault="0061098E" w:rsidP="00D40428">
      <w:pPr>
        <w:jc w:val="both"/>
        <w:rPr>
          <w:rFonts w:asciiTheme="minorHAnsi" w:hAnsiTheme="minorHAnsi" w:cstheme="minorHAnsi"/>
          <w:sz w:val="24"/>
          <w:szCs w:val="24"/>
        </w:rPr>
      </w:pPr>
      <w:r w:rsidRPr="00D40428">
        <w:rPr>
          <w:rFonts w:asciiTheme="minorHAnsi" w:hAnsiTheme="minorHAnsi" w:cstheme="minorHAnsi"/>
          <w:sz w:val="24"/>
          <w:szCs w:val="24"/>
        </w:rPr>
        <w:t>Młode pędy są jadalne</w:t>
      </w:r>
      <w:r w:rsidR="009B45B9" w:rsidRPr="00D40428">
        <w:rPr>
          <w:rFonts w:asciiTheme="minorHAnsi" w:hAnsiTheme="minorHAnsi" w:cstheme="minorHAnsi"/>
          <w:sz w:val="24"/>
          <w:szCs w:val="24"/>
        </w:rPr>
        <w:t xml:space="preserve"> po ugotowaniu, maja smak zbliżony do rabarbaru lub szczawiu. W ojczyźnie tej rośliny, w Japonii, kisi się wiosenne pędy pocięte na kawałki, podobnie jak kapustę. Rdestowiec jest potencjalnie rośliną energetyczną ze względu na błyskawiczny wzrost, jest także miododajny i kwitnie późno, kiedy innych pożytków jest już niewiele. Jednak mimo tych zalet nie należy go uprawiać, przesadzać czy rozmnażać w jakikolwiek sposób, ponieważ jest na liście roślin inwazyjnych, których uprawa jest zakazana</w:t>
      </w:r>
      <w:r w:rsidR="00381DAC" w:rsidRPr="00D40428">
        <w:rPr>
          <w:rFonts w:asciiTheme="minorHAnsi" w:hAnsiTheme="minorHAnsi" w:cstheme="minorHAnsi"/>
          <w:sz w:val="24"/>
          <w:szCs w:val="24"/>
        </w:rPr>
        <w:t>.</w:t>
      </w:r>
    </w:p>
    <w:p w:rsidR="00DB1305" w:rsidRPr="00D40428" w:rsidRDefault="00D40428" w:rsidP="00D40428">
      <w:pPr>
        <w:jc w:val="both"/>
        <w:rPr>
          <w:rFonts w:asciiTheme="minorHAnsi" w:hAnsiTheme="minorHAnsi" w:cstheme="minorHAnsi"/>
          <w:sz w:val="24"/>
          <w:szCs w:val="24"/>
        </w:rPr>
      </w:pPr>
      <w:r w:rsidRPr="00D40428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314950" cy="7981950"/>
            <wp:effectExtent l="0" t="0" r="0" b="0"/>
            <wp:docPr id="1" name="Obraz 1" descr="rdestowiec sachaliński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destowiec sachaliński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67798" w:rsidRPr="00167798" w:rsidRDefault="00167798" w:rsidP="00DB1305">
      <w:pPr>
        <w:rPr>
          <w:sz w:val="24"/>
          <w:szCs w:val="24"/>
        </w:rPr>
      </w:pPr>
      <w:r w:rsidRPr="00167798">
        <w:rPr>
          <w:sz w:val="24"/>
          <w:szCs w:val="24"/>
        </w:rPr>
        <w:t>Rdestowiec ostrokończysty fot Paweł Królikowski</w:t>
      </w:r>
    </w:p>
    <w:p w:rsidR="00EE16DD" w:rsidRPr="00167798" w:rsidRDefault="00EE16DD" w:rsidP="00DB1305">
      <w:pPr>
        <w:rPr>
          <w:sz w:val="24"/>
          <w:szCs w:val="24"/>
        </w:rPr>
      </w:pPr>
    </w:p>
    <w:p w:rsidR="00167798" w:rsidRPr="00167798" w:rsidRDefault="00D40428" w:rsidP="00DB1305">
      <w:pPr>
        <w:rPr>
          <w:sz w:val="24"/>
          <w:szCs w:val="24"/>
        </w:rPr>
      </w:pPr>
      <w:r w:rsidRPr="00167798">
        <w:rPr>
          <w:noProof/>
          <w:sz w:val="24"/>
          <w:szCs w:val="24"/>
        </w:rPr>
        <w:lastRenderedPageBreak/>
        <w:drawing>
          <wp:inline distT="0" distB="0" distL="0" distR="0">
            <wp:extent cx="5686425" cy="8534400"/>
            <wp:effectExtent l="0" t="0" r="0" b="0"/>
            <wp:docPr id="2" name="Obraz 2" descr="rdestowiec sachaliński  2fot PaweL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destowiec sachaliński  2fot PaweL Królikows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8B" w:rsidRPr="00167798" w:rsidRDefault="00167798" w:rsidP="00DB1305">
      <w:pPr>
        <w:rPr>
          <w:sz w:val="24"/>
          <w:szCs w:val="24"/>
        </w:rPr>
      </w:pPr>
      <w:r w:rsidRPr="00167798">
        <w:rPr>
          <w:sz w:val="24"/>
          <w:szCs w:val="24"/>
        </w:rPr>
        <w:t>Rdestowiec ostrokończysty fot Paweł Królikowski</w:t>
      </w:r>
    </w:p>
    <w:sectPr w:rsidR="004C4E8B" w:rsidRPr="00167798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05"/>
    <w:rsid w:val="000313CF"/>
    <w:rsid w:val="000E006B"/>
    <w:rsid w:val="00167798"/>
    <w:rsid w:val="00381DAC"/>
    <w:rsid w:val="00463862"/>
    <w:rsid w:val="004C4E8B"/>
    <w:rsid w:val="0061098E"/>
    <w:rsid w:val="009B45B9"/>
    <w:rsid w:val="00B42EE5"/>
    <w:rsid w:val="00D40428"/>
    <w:rsid w:val="00DB1305"/>
    <w:rsid w:val="00E17C0D"/>
    <w:rsid w:val="00E7554D"/>
    <w:rsid w:val="00EE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7F2AC-0FE0-465A-9873-CFD1A4E6B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16DD"/>
    <w:rPr>
      <w:color w:val="0000FF"/>
      <w:u w:val="single"/>
    </w:rPr>
  </w:style>
  <w:style w:type="paragraph" w:customStyle="1" w:styleId="normal">
    <w:name w:val="normal"/>
    <w:rsid w:val="0061098E"/>
    <w:rPr>
      <w:rFonts w:ascii="Liberation Serif" w:eastAsia="Liberation Serif" w:hAnsi="Liberation Serif" w:cs="Liberation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7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2021-08-12T22:56:00Z</dcterms:created>
  <dcterms:modified xsi:type="dcterms:W3CDTF">2021-08-12T22:56:00Z</dcterms:modified>
</cp:coreProperties>
</file>