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49C2" w:rsidRPr="00F73965" w:rsidRDefault="001F1900" w:rsidP="00F73965">
      <w:pPr>
        <w:pStyle w:val="normal"/>
        <w:spacing w:after="240"/>
        <w:jc w:val="both"/>
        <w:rPr>
          <w:rFonts w:asciiTheme="minorHAnsi" w:hAnsiTheme="minorHAnsi" w:cstheme="minorHAnsi"/>
          <w:i/>
        </w:rPr>
      </w:pPr>
      <w:bookmarkStart w:id="0" w:name="_GoBack"/>
      <w:r w:rsidRPr="00F73965">
        <w:rPr>
          <w:rFonts w:asciiTheme="minorHAnsi" w:hAnsiTheme="minorHAnsi" w:cstheme="minorHAnsi"/>
          <w:b/>
        </w:rPr>
        <w:t>Bukwica zwyczajna</w:t>
      </w:r>
      <w:r w:rsidR="000D49C2" w:rsidRPr="00F73965">
        <w:rPr>
          <w:rFonts w:asciiTheme="minorHAnsi" w:hAnsiTheme="minorHAnsi" w:cstheme="minorHAnsi"/>
          <w:b/>
        </w:rPr>
        <w:t xml:space="preserve"> </w:t>
      </w:r>
      <w:r w:rsidR="00DC7A4B" w:rsidRPr="00F73965">
        <w:rPr>
          <w:rFonts w:asciiTheme="minorHAnsi" w:hAnsiTheme="minorHAnsi" w:cstheme="minorHAnsi"/>
          <w:i/>
        </w:rPr>
        <w:t>(betonica</w:t>
      </w:r>
      <w:r w:rsidR="000D49C2" w:rsidRPr="00F73965">
        <w:rPr>
          <w:rFonts w:asciiTheme="minorHAnsi" w:hAnsiTheme="minorHAnsi" w:cstheme="minorHAnsi"/>
          <w:i/>
        </w:rPr>
        <w:t xml:space="preserve"> officinalis L.)</w:t>
      </w:r>
    </w:p>
    <w:bookmarkEnd w:id="0"/>
    <w:p w:rsidR="00BB7BD0" w:rsidRPr="00F73965" w:rsidRDefault="001F1900" w:rsidP="00F73965">
      <w:pPr>
        <w:pStyle w:val="normal"/>
        <w:jc w:val="both"/>
        <w:rPr>
          <w:rFonts w:asciiTheme="minorHAnsi" w:hAnsiTheme="minorHAnsi" w:cstheme="minorHAnsi"/>
        </w:rPr>
      </w:pPr>
      <w:r w:rsidRPr="00F73965">
        <w:rPr>
          <w:rFonts w:asciiTheme="minorHAnsi" w:hAnsiTheme="minorHAnsi" w:cstheme="minorHAnsi"/>
        </w:rPr>
        <w:t>O wielkiej wartości tej rośliny już w czasach starożytnych może świadczyć wywodząc</w:t>
      </w:r>
      <w:r w:rsidR="00256C9D" w:rsidRPr="00F73965">
        <w:rPr>
          <w:rFonts w:asciiTheme="minorHAnsi" w:hAnsiTheme="minorHAnsi" w:cstheme="minorHAnsi"/>
        </w:rPr>
        <w:t>e się jeszcze z czasów antycznych</w:t>
      </w:r>
      <w:r w:rsidRPr="00F73965">
        <w:rPr>
          <w:rFonts w:asciiTheme="minorHAnsi" w:hAnsiTheme="minorHAnsi" w:cstheme="minorHAnsi"/>
        </w:rPr>
        <w:t>, porzekadło „</w:t>
      </w:r>
      <w:r w:rsidR="00BB7BD0" w:rsidRPr="00F73965">
        <w:rPr>
          <w:rFonts w:asciiTheme="minorHAnsi" w:hAnsiTheme="minorHAnsi" w:cstheme="minorHAnsi"/>
        </w:rPr>
        <w:t xml:space="preserve">sprzedaj tunikę, kup betonikę” ,bo właśnie tak </w:t>
      </w:r>
      <w:r w:rsidR="007A58ED" w:rsidRPr="00F73965">
        <w:rPr>
          <w:rFonts w:asciiTheme="minorHAnsi" w:hAnsiTheme="minorHAnsi" w:cstheme="minorHAnsi"/>
          <w:i/>
        </w:rPr>
        <w:t>b</w:t>
      </w:r>
      <w:r w:rsidRPr="00F73965">
        <w:rPr>
          <w:rFonts w:asciiTheme="minorHAnsi" w:hAnsiTheme="minorHAnsi" w:cstheme="minorHAnsi"/>
          <w:i/>
        </w:rPr>
        <w:t xml:space="preserve">etonica </w:t>
      </w:r>
      <w:r w:rsidR="00BA7F10" w:rsidRPr="00F73965">
        <w:rPr>
          <w:rFonts w:asciiTheme="minorHAnsi" w:hAnsiTheme="minorHAnsi" w:cstheme="minorHAnsi"/>
        </w:rPr>
        <w:t>nazywano te roślinę w krajach basenu Morza Śródziemnego.</w:t>
      </w:r>
      <w:r w:rsidRPr="00F73965">
        <w:rPr>
          <w:rFonts w:asciiTheme="minorHAnsi" w:hAnsiTheme="minorHAnsi" w:cstheme="minorHAnsi"/>
        </w:rPr>
        <w:t xml:space="preserve"> Jej rzeczywiste zalety lecznicze prawdopodobnie przyczyniły się do rozmnożenia licznych przesądów w czasach późniejszych. I tak, wierzono, że posadzona koło domu, oddala od niego złe czary i chroni przed nimi ludzi. Ceniąc jej orzeźwiające właściwości, wierzono też, że wypita na czczo chroni przed skutkami upojenia alkoholowego, przypisywano jej dobroczynne działanie na wzrok, słuch, ułatwiani</w:t>
      </w:r>
      <w:r w:rsidR="00BB7BD0" w:rsidRPr="00F73965">
        <w:rPr>
          <w:rFonts w:asciiTheme="minorHAnsi" w:hAnsiTheme="minorHAnsi" w:cstheme="minorHAnsi"/>
        </w:rPr>
        <w:t>e porodów, rozjaśnienie myśli, nawet działanie przeciwpadaczkowe. P</w:t>
      </w:r>
      <w:r w:rsidRPr="00F73965">
        <w:rPr>
          <w:rFonts w:asciiTheme="minorHAnsi" w:hAnsiTheme="minorHAnsi" w:cstheme="minorHAnsi"/>
        </w:rPr>
        <w:t>raktycznie uważano tę roślinę za panaceum.</w:t>
      </w:r>
      <w:r w:rsidR="00BB7BD0" w:rsidRPr="00F73965">
        <w:rPr>
          <w:rFonts w:asciiTheme="minorHAnsi" w:hAnsiTheme="minorHAnsi" w:cstheme="minorHAnsi"/>
        </w:rPr>
        <w:t xml:space="preserve"> </w:t>
      </w:r>
      <w:r w:rsidRPr="00F73965">
        <w:rPr>
          <w:rFonts w:asciiTheme="minorHAnsi" w:hAnsiTheme="minorHAnsi" w:cstheme="minorHAnsi"/>
        </w:rPr>
        <w:t>W czasach nam współczesnych z kolei popadła w zapomnienie, zupełnie niesłusznie, bo nawet bez właściwości magicznych, jest wyjątkowo pożytecznym zielem. I tak, przede wszystkim, leczy ona biegunki, działa rozkurczowo i przeciwbólowo, a także antyseptycznie i przeciwzapalnie. Sprawdza się także jako środek odkażający i przeciwzapalny na skórę oraz przy stanach zapalnych gardła i krtani,</w:t>
      </w:r>
      <w:r w:rsidR="00DE239F" w:rsidRPr="00F73965">
        <w:rPr>
          <w:rFonts w:asciiTheme="minorHAnsi" w:hAnsiTheme="minorHAnsi" w:cstheme="minorHAnsi"/>
        </w:rPr>
        <w:t xml:space="preserve"> jamy ustnej, ze względu na swoje działanie ściągające, przeciwbakteryjne i gojące. D</w:t>
      </w:r>
      <w:r w:rsidRPr="00F73965">
        <w:rPr>
          <w:rFonts w:asciiTheme="minorHAnsi" w:hAnsiTheme="minorHAnsi" w:cstheme="minorHAnsi"/>
        </w:rPr>
        <w:t>ziała przeciwzapalnie i przeciwbólowo w artretyzmie, zapaleniach mięśni i stawów. Zwykle podaje się ją w postaci naparu, herbatki zaparzanej tradycyjnie z 2 łyżek suchego ziela na szklankę wrzątku, jednak można do jej sporządzenia użyć całe</w:t>
      </w:r>
      <w:r w:rsidR="00BB7BD0" w:rsidRPr="00F73965">
        <w:rPr>
          <w:rFonts w:asciiTheme="minorHAnsi" w:hAnsiTheme="minorHAnsi" w:cstheme="minorHAnsi"/>
        </w:rPr>
        <w:t>go, kwitnącego, świeżego ziela. W</w:t>
      </w:r>
      <w:r w:rsidRPr="00F73965">
        <w:rPr>
          <w:rFonts w:asciiTheme="minorHAnsi" w:hAnsiTheme="minorHAnsi" w:cstheme="minorHAnsi"/>
        </w:rPr>
        <w:t>tedy lepiej je chwilę pogotować we wrzątku. Taka herbatka będzie dodatkowo działała odświeżająco, or</w:t>
      </w:r>
      <w:r w:rsidR="00DE239F" w:rsidRPr="00F73965">
        <w:rPr>
          <w:rFonts w:asciiTheme="minorHAnsi" w:hAnsiTheme="minorHAnsi" w:cstheme="minorHAnsi"/>
        </w:rPr>
        <w:t xml:space="preserve">zeźwiająco i lekko relaksująco, </w:t>
      </w:r>
      <w:r w:rsidR="00D82BF1" w:rsidRPr="00F73965">
        <w:rPr>
          <w:rFonts w:asciiTheme="minorHAnsi" w:hAnsiTheme="minorHAnsi" w:cstheme="minorHAnsi"/>
        </w:rPr>
        <w:t>przeciw</w:t>
      </w:r>
      <w:r w:rsidR="00CC3B05" w:rsidRPr="00F73965">
        <w:rPr>
          <w:rFonts w:asciiTheme="minorHAnsi" w:hAnsiTheme="minorHAnsi" w:cstheme="minorHAnsi"/>
        </w:rPr>
        <w:t xml:space="preserve"> </w:t>
      </w:r>
      <w:r w:rsidR="00D82BF1" w:rsidRPr="00F73965">
        <w:rPr>
          <w:rFonts w:asciiTheme="minorHAnsi" w:hAnsiTheme="minorHAnsi" w:cstheme="minorHAnsi"/>
        </w:rPr>
        <w:t xml:space="preserve">nerwicowo, może pomóc w migrenowych bólach głowy. </w:t>
      </w:r>
      <w:r w:rsidR="00DE239F" w:rsidRPr="00F73965">
        <w:rPr>
          <w:rFonts w:asciiTheme="minorHAnsi" w:hAnsiTheme="minorHAnsi" w:cstheme="minorHAnsi"/>
        </w:rPr>
        <w:t xml:space="preserve"> </w:t>
      </w:r>
      <w:r w:rsidRPr="00F73965">
        <w:rPr>
          <w:rFonts w:asciiTheme="minorHAnsi" w:hAnsiTheme="minorHAnsi" w:cstheme="minorHAnsi"/>
        </w:rPr>
        <w:t>Dodatkowo jest bardzo przyjemna w smaku.</w:t>
      </w:r>
      <w:r w:rsidR="00DE239F" w:rsidRPr="00F73965">
        <w:rPr>
          <w:rFonts w:asciiTheme="minorHAnsi" w:hAnsiTheme="minorHAnsi" w:cstheme="minorHAnsi"/>
        </w:rPr>
        <w:t xml:space="preserve"> </w:t>
      </w:r>
      <w:r w:rsidR="00BA7F10" w:rsidRPr="00F73965">
        <w:rPr>
          <w:rFonts w:asciiTheme="minorHAnsi" w:hAnsiTheme="minorHAnsi" w:cstheme="minorHAnsi"/>
        </w:rPr>
        <w:t>Bukwica m</w:t>
      </w:r>
      <w:r w:rsidR="00DE239F" w:rsidRPr="00F73965">
        <w:rPr>
          <w:rFonts w:asciiTheme="minorHAnsi" w:hAnsiTheme="minorHAnsi" w:cstheme="minorHAnsi"/>
        </w:rPr>
        <w:t xml:space="preserve">oże być też pomocna w leczeniu urazów, zwichnięć czy krwiaków lub obrzęków jako okład ze świeżych roślin, mocnego naparu lub wyciągu octowego. </w:t>
      </w:r>
      <w:r w:rsidR="007A58ED" w:rsidRPr="00F73965">
        <w:rPr>
          <w:rFonts w:asciiTheme="minorHAnsi" w:hAnsiTheme="minorHAnsi" w:cstheme="minorHAnsi"/>
        </w:rPr>
        <w:t>Jak więc widać jest to bardzo wszechstronne zioło i warto nauczyć się ją rozpoznawać i nazbierać do domowej apteczki.</w:t>
      </w:r>
    </w:p>
    <w:p w:rsidR="00BA7F10" w:rsidRPr="00F73965" w:rsidRDefault="00BA7F10" w:rsidP="00F73965">
      <w:pPr>
        <w:pStyle w:val="normal"/>
        <w:jc w:val="both"/>
        <w:rPr>
          <w:rFonts w:asciiTheme="minorHAnsi" w:hAnsiTheme="minorHAnsi" w:cstheme="minorHAnsi"/>
        </w:rPr>
      </w:pPr>
    </w:p>
    <w:p w:rsidR="007A58ED" w:rsidRPr="00F73965" w:rsidRDefault="007A58ED" w:rsidP="00F73965">
      <w:pPr>
        <w:pStyle w:val="normal"/>
        <w:jc w:val="both"/>
        <w:rPr>
          <w:rFonts w:asciiTheme="minorHAnsi" w:hAnsiTheme="minorHAnsi" w:cstheme="minorHAnsi"/>
        </w:rPr>
      </w:pPr>
      <w:r w:rsidRPr="00F73965">
        <w:rPr>
          <w:rFonts w:asciiTheme="minorHAnsi" w:hAnsiTheme="minorHAnsi" w:cstheme="minorHAnsi"/>
          <w:b/>
        </w:rPr>
        <w:t>Przynależność systematyczna</w:t>
      </w:r>
      <w:r w:rsidRPr="00F73965">
        <w:rPr>
          <w:rFonts w:asciiTheme="minorHAnsi" w:hAnsiTheme="minorHAnsi" w:cstheme="minorHAnsi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1"/>
        <w:gridCol w:w="5877"/>
      </w:tblGrid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Domena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eukarioty</w:t>
            </w:r>
          </w:p>
        </w:tc>
      </w:tr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Królestwo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rośliny</w:t>
            </w:r>
          </w:p>
        </w:tc>
      </w:tr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 xml:space="preserve">rośliny naczyniowe </w:t>
            </w:r>
          </w:p>
        </w:tc>
      </w:tr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rośliny nasienne</w:t>
            </w:r>
          </w:p>
        </w:tc>
      </w:tr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Klasa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okrytonasienne</w:t>
            </w:r>
          </w:p>
        </w:tc>
      </w:tr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astrowe</w:t>
            </w:r>
          </w:p>
        </w:tc>
      </w:tr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Rząd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jasnotowce</w:t>
            </w:r>
          </w:p>
        </w:tc>
      </w:tr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Rodzina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jasnotowate</w:t>
            </w:r>
          </w:p>
        </w:tc>
      </w:tr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Rodzaj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bukwica</w:t>
            </w:r>
          </w:p>
        </w:tc>
      </w:tr>
      <w:tr w:rsidR="007A58ED" w:rsidRPr="00F73965" w:rsidTr="00F73965">
        <w:tc>
          <w:tcPr>
            <w:tcW w:w="1836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Gatunek</w:t>
            </w:r>
          </w:p>
        </w:tc>
        <w:tc>
          <w:tcPr>
            <w:tcW w:w="3164" w:type="pct"/>
          </w:tcPr>
          <w:p w:rsidR="007A58ED" w:rsidRPr="00F73965" w:rsidRDefault="007A58ED" w:rsidP="00F7396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73965">
              <w:rPr>
                <w:rFonts w:asciiTheme="minorHAnsi" w:hAnsiTheme="minorHAnsi" w:cstheme="minorHAnsi"/>
                <w:sz w:val="24"/>
                <w:szCs w:val="24"/>
              </w:rPr>
              <w:t>Bukwica zwyczajna</w:t>
            </w:r>
          </w:p>
        </w:tc>
      </w:tr>
    </w:tbl>
    <w:p w:rsidR="007A58ED" w:rsidRPr="00F73965" w:rsidRDefault="007A58ED" w:rsidP="00F73965">
      <w:pPr>
        <w:pStyle w:val="normal"/>
        <w:jc w:val="both"/>
        <w:rPr>
          <w:rFonts w:asciiTheme="minorHAnsi" w:hAnsiTheme="minorHAnsi" w:cstheme="minorHAnsi"/>
        </w:rPr>
      </w:pPr>
    </w:p>
    <w:p w:rsidR="007A58ED" w:rsidRPr="00F73965" w:rsidRDefault="007A58ED" w:rsidP="00F73965">
      <w:pPr>
        <w:pStyle w:val="normal"/>
        <w:jc w:val="both"/>
        <w:rPr>
          <w:rFonts w:asciiTheme="minorHAnsi" w:hAnsiTheme="minorHAnsi" w:cstheme="minorHAnsi"/>
          <w:b/>
        </w:rPr>
      </w:pPr>
      <w:r w:rsidRPr="00F73965">
        <w:rPr>
          <w:rFonts w:asciiTheme="minorHAnsi" w:hAnsiTheme="minorHAnsi" w:cstheme="minorHAnsi"/>
          <w:b/>
        </w:rPr>
        <w:t>Występowanie i biologia</w:t>
      </w:r>
    </w:p>
    <w:p w:rsidR="00CC3B05" w:rsidRPr="00F73965" w:rsidRDefault="00CC3B05" w:rsidP="00F73965">
      <w:pPr>
        <w:pStyle w:val="normal"/>
        <w:jc w:val="both"/>
        <w:rPr>
          <w:rFonts w:asciiTheme="minorHAnsi" w:hAnsiTheme="minorHAnsi" w:cstheme="minorHAnsi"/>
        </w:rPr>
      </w:pPr>
      <w:r w:rsidRPr="00F73965">
        <w:rPr>
          <w:rFonts w:asciiTheme="minorHAnsi" w:hAnsiTheme="minorHAnsi" w:cstheme="minorHAnsi"/>
        </w:rPr>
        <w:t>Bylina, wieloletni</w:t>
      </w:r>
      <w:r w:rsidR="00CB6843" w:rsidRPr="00F73965">
        <w:rPr>
          <w:rFonts w:asciiTheme="minorHAnsi" w:hAnsiTheme="minorHAnsi" w:cstheme="minorHAnsi"/>
        </w:rPr>
        <w:t>a, zimują</w:t>
      </w:r>
      <w:r w:rsidRPr="00F73965">
        <w:rPr>
          <w:rFonts w:asciiTheme="minorHAnsi" w:hAnsiTheme="minorHAnsi" w:cstheme="minorHAnsi"/>
        </w:rPr>
        <w:t xml:space="preserve"> pączki. Nad ziemią różyczka liści z charakterystycznym bardzo regularnym karbowaniem na brzegach i zaokrąglonych ząbkach. Na pędzie kwiatowym (czworokątnym, owłosionymi nierozgałęzionym) liście nieliczne. Kwiatostan w postaci </w:t>
      </w:r>
      <w:r w:rsidR="00CB6843" w:rsidRPr="00F73965">
        <w:rPr>
          <w:rFonts w:asciiTheme="minorHAnsi" w:hAnsiTheme="minorHAnsi" w:cstheme="minorHAnsi"/>
        </w:rPr>
        <w:t>kłosa na szczy</w:t>
      </w:r>
      <w:r w:rsidRPr="00F73965">
        <w:rPr>
          <w:rFonts w:asciiTheme="minorHAnsi" w:hAnsiTheme="minorHAnsi" w:cstheme="minorHAnsi"/>
        </w:rPr>
        <w:t xml:space="preserve">cie łodygi. Kwitnie od czerwca, czerwono purpurowo w różnych odcieniach, niekiedy biało. Możemy ja spotkać w wielu siedliskach, i różnych zbiorowiskach. Rośnie w widnych lasach i zaroślach ale szczególnie licznie na łąkach i murawach . Typowa dla łąk </w:t>
      </w:r>
      <w:r w:rsidR="00CB6843" w:rsidRPr="00F73965">
        <w:rPr>
          <w:rFonts w:asciiTheme="minorHAnsi" w:hAnsiTheme="minorHAnsi" w:cstheme="minorHAnsi"/>
        </w:rPr>
        <w:t>trzęślicowych.</w:t>
      </w:r>
    </w:p>
    <w:p w:rsidR="000D49C2" w:rsidRPr="00F73965" w:rsidRDefault="000D49C2" w:rsidP="00F73965">
      <w:pPr>
        <w:pStyle w:val="normal"/>
        <w:jc w:val="both"/>
        <w:rPr>
          <w:rFonts w:asciiTheme="minorHAnsi" w:hAnsiTheme="minorHAnsi" w:cstheme="minorHAnsi"/>
          <w:b/>
        </w:rPr>
      </w:pPr>
      <w:r w:rsidRPr="00F73965">
        <w:rPr>
          <w:rFonts w:asciiTheme="minorHAnsi" w:hAnsiTheme="minorHAnsi" w:cstheme="minorHAnsi"/>
          <w:b/>
        </w:rPr>
        <w:t>Ciekawostka</w:t>
      </w:r>
    </w:p>
    <w:p w:rsidR="007A58ED" w:rsidRPr="00F73965" w:rsidRDefault="002042FF" w:rsidP="00F73965">
      <w:pPr>
        <w:pStyle w:val="normal"/>
        <w:jc w:val="both"/>
        <w:rPr>
          <w:rFonts w:asciiTheme="minorHAnsi" w:hAnsiTheme="minorHAnsi" w:cstheme="minorHAnsi"/>
        </w:rPr>
      </w:pPr>
      <w:r w:rsidRPr="00F73965">
        <w:rPr>
          <w:rFonts w:asciiTheme="minorHAnsi" w:hAnsiTheme="minorHAnsi" w:cstheme="minorHAnsi"/>
        </w:rPr>
        <w:lastRenderedPageBreak/>
        <w:t>W starszych opracowaniach zielarskich znajdziemy ją pod nazwą czyściec lekarski.</w:t>
      </w:r>
      <w:r w:rsidR="00D82BF1" w:rsidRPr="00F73965">
        <w:rPr>
          <w:rFonts w:asciiTheme="minorHAnsi" w:hAnsiTheme="minorHAnsi" w:cstheme="minorHAnsi"/>
        </w:rPr>
        <w:t>( stachys of</w:t>
      </w:r>
      <w:r w:rsidR="00DC7A4B" w:rsidRPr="00F73965">
        <w:rPr>
          <w:rFonts w:asciiTheme="minorHAnsi" w:hAnsiTheme="minorHAnsi" w:cstheme="minorHAnsi"/>
        </w:rPr>
        <w:t>f</w:t>
      </w:r>
      <w:r w:rsidR="00D82BF1" w:rsidRPr="00F73965">
        <w:rPr>
          <w:rFonts w:asciiTheme="minorHAnsi" w:hAnsiTheme="minorHAnsi" w:cstheme="minorHAnsi"/>
        </w:rPr>
        <w:t>icinalis)</w:t>
      </w:r>
      <w:r w:rsidRPr="00F73965">
        <w:rPr>
          <w:rFonts w:asciiTheme="minorHAnsi" w:hAnsiTheme="minorHAnsi" w:cstheme="minorHAnsi"/>
        </w:rPr>
        <w:t xml:space="preserve"> </w:t>
      </w:r>
      <w:r w:rsidR="00D82BF1" w:rsidRPr="00F73965">
        <w:rPr>
          <w:rFonts w:asciiTheme="minorHAnsi" w:hAnsiTheme="minorHAnsi" w:cstheme="minorHAnsi"/>
        </w:rPr>
        <w:t xml:space="preserve">Współcześnie jednak, ze względu jednak na wyniki badań nad pokrewieństwem roślin z dawnego rodzaju „stachys ” wydzielono rodzaj „betonica”, ponieważ jest wiele różnic miedzy tymi rodzajami. Warto o tym pamiętać wertując dawniejsze poradniki zielarskie. </w:t>
      </w:r>
    </w:p>
    <w:p w:rsidR="00CB6843" w:rsidRDefault="00CB6843" w:rsidP="00F73965">
      <w:pPr>
        <w:pStyle w:val="normal"/>
        <w:jc w:val="both"/>
        <w:rPr>
          <w:rFonts w:asciiTheme="minorHAnsi" w:hAnsiTheme="minorHAnsi" w:cstheme="minorHAnsi"/>
        </w:rPr>
      </w:pPr>
      <w:r w:rsidRPr="00F73965">
        <w:rPr>
          <w:rFonts w:asciiTheme="minorHAnsi" w:hAnsiTheme="minorHAnsi" w:cstheme="minorHAnsi"/>
        </w:rPr>
        <w:t xml:space="preserve">Ze względu na obfite kwitnienie i niewielkie wymagania może być ozdobą ogrodu. </w:t>
      </w:r>
    </w:p>
    <w:p w:rsidR="00F73965" w:rsidRPr="00F73965" w:rsidRDefault="00F73965" w:rsidP="00F73965">
      <w:pPr>
        <w:pStyle w:val="normal"/>
        <w:jc w:val="both"/>
        <w:rPr>
          <w:rFonts w:asciiTheme="minorHAnsi" w:hAnsiTheme="minorHAnsi" w:cstheme="minorHAnsi"/>
        </w:rPr>
      </w:pPr>
    </w:p>
    <w:p w:rsidR="00CB6843" w:rsidRDefault="00F73965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 w:rsidRPr="00CB6843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6153150" cy="4114800"/>
            <wp:effectExtent l="0" t="0" r="0" b="0"/>
            <wp:docPr id="1" name="Obraz 1" descr="bukwica fot Aleksandra Ziół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kwica fot Aleksandra Ziółkows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43" w:rsidRDefault="00CB6843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</w:p>
    <w:p w:rsidR="00CB6843" w:rsidRDefault="00F73965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 w:rsidRPr="00CB6843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562725" cy="4371975"/>
            <wp:effectExtent l="0" t="0" r="0" b="0"/>
            <wp:docPr id="2" name="Obraz 2" descr="bukwica lekarska fot Aleksandra Ziół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kwica lekarska fot Aleksandra Ziółkows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843" w:rsidRDefault="00CB6843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Bukw</w:t>
      </w:r>
      <w:r w:rsidR="005F1E16">
        <w:rPr>
          <w:rFonts w:ascii="Times New Roman" w:hAnsi="Times New Roman" w:cs="Times New Roman"/>
          <w:sz w:val="22"/>
          <w:szCs w:val="22"/>
        </w:rPr>
        <w:t>ica zwyczajna</w:t>
      </w:r>
      <w:r>
        <w:rPr>
          <w:rFonts w:ascii="Times New Roman" w:hAnsi="Times New Roman" w:cs="Times New Roman"/>
          <w:sz w:val="22"/>
          <w:szCs w:val="22"/>
        </w:rPr>
        <w:t xml:space="preserve"> fot Aleksandra Ziółkowska ( oba zdjęcia )</w:t>
      </w:r>
    </w:p>
    <w:p w:rsidR="00CB6843" w:rsidRDefault="00F73965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 w:rsidRPr="00CB6843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3286125" cy="4943475"/>
            <wp:effectExtent l="0" t="0" r="0" b="0"/>
            <wp:docPr id="3" name="Obraz 3" descr="Bukwica lekarska 2 fot Paweł K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kwica lekarska 2 fot Paweł Kólikow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Bukwica zwyczajna fot Paweł Królikowski</w:t>
      </w: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</w:p>
    <w:p w:rsidR="005F1E16" w:rsidRDefault="00F73965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 w:rsidRPr="005F1E16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4905375" cy="3267075"/>
            <wp:effectExtent l="0" t="0" r="0" b="0"/>
            <wp:docPr id="5" name="Obraz 5" descr="bukwica lekarska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kwica lekarska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Bukwica zwyczajna fot Bartłomiej Harna</w:t>
      </w: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</w:p>
    <w:p w:rsidR="005F1E16" w:rsidRDefault="00F73965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 w:rsidRPr="005F1E16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5534025" cy="3695700"/>
            <wp:effectExtent l="0" t="0" r="0" b="0"/>
            <wp:docPr id="4" name="Obraz 4" descr="bukwica lekarska  2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kwica lekarska  2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Bukwica zwyczajna fot Bartłomiej Harna</w:t>
      </w: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</w:p>
    <w:p w:rsidR="005F1E16" w:rsidRDefault="00F73965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 w:rsidRPr="005F1E16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5505450" cy="3686175"/>
            <wp:effectExtent l="0" t="0" r="0" b="0"/>
            <wp:docPr id="6" name="Obraz 6" descr="bukwica lekarska 3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kwica lekarska 3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Bukwica zwyczajna fot Bartłomiej Harna</w:t>
      </w: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</w:p>
    <w:p w:rsidR="005F1E16" w:rsidRDefault="005F1E16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</w:p>
    <w:p w:rsidR="005F1E16" w:rsidRDefault="00F73965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 w:rsidRPr="005F1E16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315075" cy="4219575"/>
            <wp:effectExtent l="0" t="0" r="0" b="0"/>
            <wp:docPr id="7" name="Obraz 7" descr="bukwica lekarska 4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kwica lekarska 4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4B" w:rsidRDefault="00DC7A4B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</w:p>
    <w:p w:rsidR="00DC7A4B" w:rsidRPr="00CC3B05" w:rsidRDefault="00DC7A4B" w:rsidP="007A58ED">
      <w:pPr>
        <w:pStyle w:val="norma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Bukwica zwyczajna fot Bartłomiej Harna</w:t>
      </w:r>
    </w:p>
    <w:sectPr w:rsidR="00DC7A4B" w:rsidRPr="00CC3B05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54C" w:rsidRDefault="00D9254C" w:rsidP="001F1900">
      <w:pPr>
        <w:spacing w:after="0" w:line="240" w:lineRule="auto"/>
      </w:pPr>
      <w:r>
        <w:separator/>
      </w:r>
    </w:p>
  </w:endnote>
  <w:endnote w:type="continuationSeparator" w:id="0">
    <w:p w:rsidR="00D9254C" w:rsidRDefault="00D9254C" w:rsidP="001F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54C" w:rsidRDefault="00D9254C" w:rsidP="001F1900">
      <w:pPr>
        <w:spacing w:after="0" w:line="240" w:lineRule="auto"/>
      </w:pPr>
      <w:r>
        <w:separator/>
      </w:r>
    </w:p>
  </w:footnote>
  <w:footnote w:type="continuationSeparator" w:id="0">
    <w:p w:rsidR="00D9254C" w:rsidRDefault="00D9254C" w:rsidP="001F1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900"/>
    <w:rsid w:val="00030D42"/>
    <w:rsid w:val="000313CF"/>
    <w:rsid w:val="00033E9F"/>
    <w:rsid w:val="000D49C2"/>
    <w:rsid w:val="000E006B"/>
    <w:rsid w:val="001F1900"/>
    <w:rsid w:val="002042FF"/>
    <w:rsid w:val="00256C9D"/>
    <w:rsid w:val="00463862"/>
    <w:rsid w:val="00541962"/>
    <w:rsid w:val="005F1E16"/>
    <w:rsid w:val="00730970"/>
    <w:rsid w:val="007A58ED"/>
    <w:rsid w:val="00A8127C"/>
    <w:rsid w:val="00B83C89"/>
    <w:rsid w:val="00BA7F10"/>
    <w:rsid w:val="00BB7BD0"/>
    <w:rsid w:val="00CB6843"/>
    <w:rsid w:val="00CC3B05"/>
    <w:rsid w:val="00D82BF1"/>
    <w:rsid w:val="00D9254C"/>
    <w:rsid w:val="00DC7A4B"/>
    <w:rsid w:val="00DE239F"/>
    <w:rsid w:val="00F342EB"/>
    <w:rsid w:val="00F7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DE6B8"/>
  <w15:chartTrackingRefBased/>
  <w15:docId w15:val="{B759D19E-9E99-490E-B683-3E1635E43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1F1900"/>
    <w:rPr>
      <w:rFonts w:ascii="Liberation Serif" w:eastAsia="Liberation Serif" w:hAnsi="Liberation Serif" w:cs="Liberation Seri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BB7BD0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7A58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9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508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2021-08-12T21:51:00Z</dcterms:created>
  <dcterms:modified xsi:type="dcterms:W3CDTF">2021-08-12T21:51:00Z</dcterms:modified>
</cp:coreProperties>
</file>