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6B" w:rsidRPr="00F375E2" w:rsidRDefault="00605E39" w:rsidP="00F375E2">
      <w:pPr>
        <w:rPr>
          <w:sz w:val="24"/>
          <w:szCs w:val="24"/>
        </w:rPr>
      </w:pPr>
      <w:bookmarkStart w:id="0" w:name="_GoBack"/>
      <w:bookmarkEnd w:id="0"/>
      <w:r w:rsidRPr="00F375E2">
        <w:rPr>
          <w:b/>
          <w:sz w:val="24"/>
          <w:szCs w:val="24"/>
        </w:rPr>
        <w:t>Szałwia lepka</w:t>
      </w:r>
      <w:r w:rsidR="00DB1305" w:rsidRPr="00F375E2">
        <w:rPr>
          <w:sz w:val="24"/>
          <w:szCs w:val="24"/>
        </w:rPr>
        <w:t xml:space="preserve"> (</w:t>
      </w:r>
      <w:r w:rsidRPr="00F375E2">
        <w:rPr>
          <w:sz w:val="24"/>
          <w:szCs w:val="24"/>
        </w:rPr>
        <w:t>Salvia glutinosa</w:t>
      </w:r>
      <w:r w:rsidR="00DB1305" w:rsidRPr="00F375E2">
        <w:rPr>
          <w:sz w:val="24"/>
          <w:szCs w:val="24"/>
        </w:rPr>
        <w:t>)</w:t>
      </w:r>
    </w:p>
    <w:p w:rsidR="005D14F9" w:rsidRPr="00F375E2" w:rsidRDefault="005D14F9" w:rsidP="005D14F9">
      <w:pPr>
        <w:rPr>
          <w:sz w:val="24"/>
          <w:szCs w:val="24"/>
        </w:rPr>
      </w:pPr>
      <w:r w:rsidRPr="00F375E2">
        <w:rPr>
          <w:sz w:val="24"/>
          <w:szCs w:val="24"/>
        </w:rPr>
        <w:t>Ta charakterystyczna, występująca prawie wyłącznie na Podkarpaciu daleka kuzynka szałwii lekarskiej nie wykazuje w zasadzie podobnych do niej właściwości, różni się też od niej znacząco składem chemicznym. Przede wszystkim nie zawiera toksycznego tujonu, ani też kamfory. Nie jest też silnie aromatyczna i nie znajduje zastosowania w kuchni. Z tego względu ma nieco inny zakres zastosowania w zioło</w:t>
      </w:r>
      <w:r w:rsidR="00F114A9" w:rsidRPr="00F375E2">
        <w:rPr>
          <w:sz w:val="24"/>
          <w:szCs w:val="24"/>
        </w:rPr>
        <w:t>lecznictwie. Nie działa silnie ś</w:t>
      </w:r>
      <w:r w:rsidRPr="00F375E2">
        <w:rPr>
          <w:sz w:val="24"/>
          <w:szCs w:val="24"/>
        </w:rPr>
        <w:t>ciągająco, nie stosuje się jej do zwalczania skórnych stanów ropnych, a jej właściwości przeciwzapalne są dużo delikatniejsze Jednakże zarazem nie stanowi zagrożenia w spożyciu doustnym i może być stosowana nawet u dzieci. Historyczne zastosowania pokrywają się właściwie ze współczesnymi u</w:t>
      </w:r>
      <w:r w:rsidR="00F375E2" w:rsidRPr="00F375E2">
        <w:rPr>
          <w:sz w:val="24"/>
          <w:szCs w:val="24"/>
        </w:rPr>
        <w:t xml:space="preserve">staleniami nowoczesnej wiedzy, </w:t>
      </w:r>
      <w:r w:rsidRPr="00F375E2">
        <w:rPr>
          <w:sz w:val="24"/>
          <w:szCs w:val="24"/>
        </w:rPr>
        <w:t>można szałwii lepkiej używać w przypadkach stanów zapalnych jamy ustnej i gardła, ale można też podawać ją doustnie w nieżytach górnych dróg oddechowych jako środek wykrztuśny i przeciwzapalny. To jej przeciwzapalne na śluzówkę działanie sprawia, że można ją wykorzystać w leczeniu stanów zapalnych układu pokarmowego, zespole jelita drażliwego, a także trzustki</w:t>
      </w:r>
    </w:p>
    <w:p w:rsidR="00DB1305" w:rsidRPr="00F375E2" w:rsidRDefault="00DB1305">
      <w:pPr>
        <w:rPr>
          <w:b/>
          <w:sz w:val="24"/>
          <w:szCs w:val="24"/>
        </w:rPr>
      </w:pPr>
      <w:r w:rsidRPr="00F375E2">
        <w:rPr>
          <w:b/>
          <w:sz w:val="24"/>
          <w:szCs w:val="24"/>
        </w:rPr>
        <w:t>Przynależność systematyczna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064"/>
      </w:tblGrid>
      <w:tr w:rsidR="00E7554D" w:rsidRPr="00F375E2" w:rsidTr="00E7554D"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Domena</w:t>
            </w:r>
          </w:p>
        </w:tc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eukarioty</w:t>
            </w:r>
          </w:p>
        </w:tc>
      </w:tr>
      <w:tr w:rsidR="00E7554D" w:rsidRPr="00F375E2" w:rsidTr="00E7554D"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Królestwo</w:t>
            </w:r>
          </w:p>
        </w:tc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rośliny</w:t>
            </w:r>
          </w:p>
        </w:tc>
      </w:tr>
      <w:tr w:rsidR="00E7554D" w:rsidRPr="00F375E2" w:rsidTr="00E7554D"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 xml:space="preserve">rośliny naczyniowe </w:t>
            </w:r>
          </w:p>
        </w:tc>
      </w:tr>
      <w:tr w:rsidR="00E7554D" w:rsidRPr="00F375E2" w:rsidTr="00E7554D"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rośliny nasienne</w:t>
            </w:r>
          </w:p>
        </w:tc>
      </w:tr>
      <w:tr w:rsidR="00E7554D" w:rsidRPr="00F375E2" w:rsidTr="00E7554D"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okrytonasienne</w:t>
            </w:r>
          </w:p>
        </w:tc>
      </w:tr>
      <w:tr w:rsidR="00E7554D" w:rsidRPr="00F375E2" w:rsidTr="00E7554D"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astrowe</w:t>
            </w:r>
          </w:p>
        </w:tc>
      </w:tr>
      <w:tr w:rsidR="00E7554D" w:rsidRPr="00F375E2" w:rsidTr="00E7554D"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Rząd</w:t>
            </w:r>
          </w:p>
        </w:tc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jasnotowce</w:t>
            </w:r>
          </w:p>
        </w:tc>
      </w:tr>
      <w:tr w:rsidR="00E7554D" w:rsidRPr="00F375E2" w:rsidTr="00E7554D"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Rodzina</w:t>
            </w:r>
          </w:p>
        </w:tc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jasnotowate</w:t>
            </w:r>
          </w:p>
        </w:tc>
      </w:tr>
      <w:tr w:rsidR="00E7554D" w:rsidRPr="00F375E2" w:rsidTr="00E7554D"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 xml:space="preserve">Rodzaj  </w:t>
            </w:r>
          </w:p>
        </w:tc>
        <w:tc>
          <w:tcPr>
            <w:tcW w:w="0" w:type="auto"/>
          </w:tcPr>
          <w:p w:rsidR="00E7554D" w:rsidRPr="00F375E2" w:rsidRDefault="00605E39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szałwia</w:t>
            </w:r>
            <w:r w:rsidR="00E7554D" w:rsidRPr="00F375E2">
              <w:rPr>
                <w:sz w:val="24"/>
                <w:szCs w:val="24"/>
              </w:rPr>
              <w:t xml:space="preserve"> </w:t>
            </w:r>
          </w:p>
        </w:tc>
      </w:tr>
      <w:tr w:rsidR="00E7554D" w:rsidRPr="00F375E2" w:rsidTr="00E7554D">
        <w:tc>
          <w:tcPr>
            <w:tcW w:w="0" w:type="auto"/>
          </w:tcPr>
          <w:p w:rsidR="00E7554D" w:rsidRPr="00F375E2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Gatunek</w:t>
            </w:r>
          </w:p>
        </w:tc>
        <w:tc>
          <w:tcPr>
            <w:tcW w:w="0" w:type="auto"/>
          </w:tcPr>
          <w:p w:rsidR="00E7554D" w:rsidRPr="00F375E2" w:rsidRDefault="00605E39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F375E2">
              <w:rPr>
                <w:sz w:val="24"/>
                <w:szCs w:val="24"/>
              </w:rPr>
              <w:t>Szałwia lepka</w:t>
            </w:r>
          </w:p>
        </w:tc>
      </w:tr>
    </w:tbl>
    <w:p w:rsidR="00605E39" w:rsidRPr="00F375E2" w:rsidRDefault="00605E39">
      <w:pPr>
        <w:rPr>
          <w:sz w:val="24"/>
          <w:szCs w:val="24"/>
        </w:rPr>
      </w:pPr>
    </w:p>
    <w:p w:rsidR="00DB1305" w:rsidRPr="00F375E2" w:rsidRDefault="00827875">
      <w:pPr>
        <w:rPr>
          <w:b/>
          <w:sz w:val="24"/>
          <w:szCs w:val="24"/>
        </w:rPr>
      </w:pPr>
      <w:r w:rsidRPr="00F375E2">
        <w:rPr>
          <w:b/>
          <w:sz w:val="24"/>
          <w:szCs w:val="24"/>
        </w:rPr>
        <w:t>W</w:t>
      </w:r>
      <w:r w:rsidR="00DB1305" w:rsidRPr="00F375E2">
        <w:rPr>
          <w:b/>
          <w:sz w:val="24"/>
          <w:szCs w:val="24"/>
        </w:rPr>
        <w:t>ystępowanie i biologia</w:t>
      </w:r>
    </w:p>
    <w:p w:rsidR="00827875" w:rsidRPr="00F375E2" w:rsidRDefault="00827875">
      <w:pPr>
        <w:rPr>
          <w:sz w:val="24"/>
          <w:szCs w:val="24"/>
        </w:rPr>
      </w:pPr>
      <w:r w:rsidRPr="00F375E2">
        <w:rPr>
          <w:sz w:val="24"/>
          <w:szCs w:val="24"/>
        </w:rPr>
        <w:t xml:space="preserve">Wieloletnia roślina zielna, do 100cm wysokości. Łodygi, </w:t>
      </w:r>
      <w:r w:rsidR="00F114A9" w:rsidRPr="00F375E2">
        <w:rPr>
          <w:sz w:val="24"/>
          <w:szCs w:val="24"/>
        </w:rPr>
        <w:t>sztywne, czworokątne, górą gruczołowato</w:t>
      </w:r>
      <w:r w:rsidRPr="00F375E2">
        <w:rPr>
          <w:sz w:val="24"/>
          <w:szCs w:val="24"/>
        </w:rPr>
        <w:t xml:space="preserve"> owłosione.</w:t>
      </w:r>
      <w:r w:rsidR="00F114A9" w:rsidRPr="00F375E2">
        <w:rPr>
          <w:sz w:val="24"/>
          <w:szCs w:val="24"/>
        </w:rPr>
        <w:t xml:space="preserve"> Liście w zarysie trójkątnie jajowate, dość duże, ku górze łodygi kwiatowej maleją, miękko owłosione. Kwiaty zebrane na szczycie łodygi kwiatowej w luźny kwiatostan. Kwitnie żółto, końcem lata aż do jesieni. Rośnie w zaroślach i żyznych lasach liściastych, buczynach, jaworzynach. W lasach Podkarpacia powszechna aż po regiel dolny. Na niżu nie rośnie.</w:t>
      </w:r>
    </w:p>
    <w:p w:rsidR="00DB1305" w:rsidRPr="00F375E2" w:rsidRDefault="00DB1305">
      <w:pPr>
        <w:rPr>
          <w:b/>
          <w:sz w:val="24"/>
          <w:szCs w:val="24"/>
        </w:rPr>
      </w:pPr>
      <w:r w:rsidRPr="00F375E2">
        <w:rPr>
          <w:b/>
          <w:sz w:val="24"/>
          <w:szCs w:val="24"/>
        </w:rPr>
        <w:t>Ciekawostki</w:t>
      </w:r>
    </w:p>
    <w:p w:rsidR="00827875" w:rsidRPr="00F375E2" w:rsidRDefault="00827875">
      <w:pPr>
        <w:rPr>
          <w:sz w:val="24"/>
          <w:szCs w:val="24"/>
        </w:rPr>
      </w:pPr>
      <w:r w:rsidRPr="00F375E2">
        <w:rPr>
          <w:sz w:val="24"/>
          <w:szCs w:val="24"/>
        </w:rPr>
        <w:t xml:space="preserve">Aromatyczny dym z szałwii lepkiej bywa używany do okadzania pomieszczeń a także chorych. Sposób rozsiewania się szałwii to doskonały przykład zoochorii, czyli rozsiewania się za pomocą zwierząt. Nasiona są pokryte lepką wydzieliną i nadzwyczaj łatwo przyklejają się do sierści a także oczywiście do ubrań i są przenoszone na znaczne odległości. </w:t>
      </w:r>
    </w:p>
    <w:p w:rsidR="00DB1305" w:rsidRPr="00F375E2" w:rsidRDefault="00DB1305" w:rsidP="00DB1305">
      <w:pPr>
        <w:rPr>
          <w:sz w:val="24"/>
          <w:szCs w:val="24"/>
        </w:rPr>
      </w:pPr>
    </w:p>
    <w:p w:rsidR="00605E39" w:rsidRPr="00F375E2" w:rsidRDefault="009D236D" w:rsidP="00DB1305">
      <w:pPr>
        <w:rPr>
          <w:sz w:val="24"/>
          <w:szCs w:val="24"/>
        </w:rPr>
      </w:pPr>
      <w:r w:rsidRPr="00F375E2">
        <w:rPr>
          <w:noProof/>
          <w:sz w:val="24"/>
          <w:szCs w:val="24"/>
        </w:rPr>
        <w:drawing>
          <wp:inline distT="0" distB="0" distL="0" distR="0">
            <wp:extent cx="6219825" cy="4133850"/>
            <wp:effectExtent l="0" t="0" r="0" b="0"/>
            <wp:docPr id="1" name="Obraz 1" descr="Szałwia lepka fot Paweł Króli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łwia lepka fot Paweł Królikow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DD" w:rsidRPr="00F375E2" w:rsidRDefault="00605E39" w:rsidP="00DB1305">
      <w:pPr>
        <w:rPr>
          <w:sz w:val="24"/>
          <w:szCs w:val="24"/>
        </w:rPr>
      </w:pPr>
      <w:r w:rsidRPr="00F375E2">
        <w:rPr>
          <w:sz w:val="24"/>
          <w:szCs w:val="24"/>
        </w:rPr>
        <w:t>Szałwia lepka fot Paweł Królikowski</w:t>
      </w:r>
    </w:p>
    <w:sectPr w:rsidR="00EE16DD" w:rsidRPr="00F375E2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05"/>
    <w:rsid w:val="000313CF"/>
    <w:rsid w:val="000E006B"/>
    <w:rsid w:val="00463862"/>
    <w:rsid w:val="004C4E8B"/>
    <w:rsid w:val="005D14F9"/>
    <w:rsid w:val="00605E39"/>
    <w:rsid w:val="00827875"/>
    <w:rsid w:val="009D236D"/>
    <w:rsid w:val="00C148F4"/>
    <w:rsid w:val="00DB1305"/>
    <w:rsid w:val="00E17C0D"/>
    <w:rsid w:val="00E7554D"/>
    <w:rsid w:val="00EA7691"/>
    <w:rsid w:val="00EE16DD"/>
    <w:rsid w:val="00F114A9"/>
    <w:rsid w:val="00F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F745-6D95-49FF-B103-16CFD97C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16DD"/>
    <w:rPr>
      <w:color w:val="0000FF"/>
      <w:u w:val="single"/>
    </w:rPr>
  </w:style>
  <w:style w:type="paragraph" w:customStyle="1" w:styleId="normal">
    <w:name w:val="normal"/>
    <w:rsid w:val="005D14F9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2021-09-20T22:02:00Z</dcterms:created>
  <dcterms:modified xsi:type="dcterms:W3CDTF">2021-09-20T22:02:00Z</dcterms:modified>
</cp:coreProperties>
</file>