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509" w:rsidRDefault="00BD5AC3" w:rsidP="00B94509">
      <w:pPr>
        <w:pStyle w:val="normal"/>
        <w:spacing w:after="240"/>
        <w:jc w:val="both"/>
        <w:rPr>
          <w:rFonts w:ascii="Calibri" w:hAnsi="Calibri"/>
          <w:i/>
          <w:color w:val="000000"/>
        </w:rPr>
      </w:pPr>
      <w:r w:rsidRPr="00067594">
        <w:rPr>
          <w:rFonts w:ascii="Calibri" w:hAnsi="Calibri"/>
          <w:b/>
        </w:rPr>
        <w:t>Czartawa pospolita</w:t>
      </w:r>
      <w:r w:rsidR="005A6FEF" w:rsidRPr="00067594">
        <w:rPr>
          <w:rFonts w:ascii="Calibri" w:hAnsi="Calibri"/>
          <w:b/>
        </w:rPr>
        <w:t xml:space="preserve"> </w:t>
      </w:r>
      <w:r w:rsidR="005A6FEF" w:rsidRPr="00067594">
        <w:rPr>
          <w:rFonts w:ascii="Calibri" w:hAnsi="Calibri"/>
          <w:i/>
          <w:color w:val="000000"/>
        </w:rPr>
        <w:t>(Circea l</w:t>
      </w:r>
      <w:r w:rsidRPr="00067594">
        <w:rPr>
          <w:rFonts w:ascii="Calibri" w:hAnsi="Calibri"/>
          <w:i/>
          <w:color w:val="000000"/>
        </w:rPr>
        <w:t>utetiana L.)</w:t>
      </w:r>
    </w:p>
    <w:p w:rsidR="00BD5AC3" w:rsidRPr="00067594" w:rsidRDefault="00BD5AC3" w:rsidP="00B94509">
      <w:pPr>
        <w:pStyle w:val="normal"/>
        <w:jc w:val="both"/>
        <w:rPr>
          <w:rFonts w:ascii="Calibri" w:hAnsi="Calibri"/>
          <w:color w:val="000000"/>
        </w:rPr>
      </w:pPr>
      <w:r w:rsidRPr="00067594">
        <w:rPr>
          <w:rFonts w:ascii="Calibri" w:hAnsi="Calibri"/>
          <w:color w:val="000000"/>
        </w:rPr>
        <w:t>Dlaczego właściwie ta wdzięczna roślina, o tak przyjemnym smaku i licznych właściwościach prozdrowotnych, za to bez śladu jakichkolwiek cech toksycznych, ma tak brzydką, diabelską nazwę? Dlaczego jej inne ludowe nazwy to czarnokwit, czyrnidło, czarownik?</w:t>
      </w:r>
      <w:r w:rsidR="00AF0C67" w:rsidRPr="00067594">
        <w:rPr>
          <w:rFonts w:ascii="Calibri" w:hAnsi="Calibri"/>
          <w:color w:val="000000"/>
        </w:rPr>
        <w:t xml:space="preserve"> </w:t>
      </w:r>
      <w:r w:rsidRPr="00067594">
        <w:rPr>
          <w:rFonts w:ascii="Calibri" w:hAnsi="Calibri"/>
          <w:color w:val="000000"/>
        </w:rPr>
        <w:t>Trudno to zrozumieć. Trudno też pojąć, dlaczego mówi się, że to właśnie czartawą czarodziejka Kirke zaczarowała w wieprze towarzyszy Odyseusza, kiedy trafili na jej wyspę. Dość, że łacińska nazwa czartawy pochodzi właśnie od jej imienia. Poza tym jest czartawa zielem wyjątkowo niewinnym. Ma delikatnie odtruwające i moczopędne działanie, delikatnie wspomaga trawienie i działa ochronnie na wątrobę, lekko pobudza, wymiata wolne rodniki, odtruwa, oczyszcza krew, wspomaga w chorobie wieńcowej i generalnie poprawia stan naczyń krwionośnych, przy tym działa lekko rozkurczowo i rozluźniająco. Można ją bezpiecznie łączyć w mieszankach z innymi ziołami wątrobowymi i nasercowymi, bo wspomaga ich działanie, a nie wchodzi w niepożądane interakcje. W dodatku właściwie nie sposób jej przedawkować. To jedno z tych niewielu ziół, które można pić po prostu szklankami, jak herbatę. Mając na uwadze jej delikatnie orzeźwiający charakter i zupełnie przyjemny smak, dziwi nieco nadawanie jej tak mrocznych nazw przez naszych przodków, tym bardziej, że znali właściwości czartawy i używali jej zielarsko od dawna.</w:t>
      </w:r>
      <w:r w:rsidR="00AF0C67" w:rsidRPr="00067594">
        <w:rPr>
          <w:rFonts w:ascii="Calibri" w:hAnsi="Calibri"/>
          <w:color w:val="000000"/>
        </w:rPr>
        <w:t xml:space="preserve"> Można też zakonserwować czartawę alkoholem (w proporcji 1częśc ziela i 3 części alkoholu) i zażywać 5ml dwa razy dziennie, dla rozszerzenia </w:t>
      </w:r>
      <w:r w:rsidR="00980C17" w:rsidRPr="00067594">
        <w:rPr>
          <w:rFonts w:ascii="Calibri" w:hAnsi="Calibri"/>
          <w:color w:val="000000"/>
        </w:rPr>
        <w:t>oskrzeli i poprawy</w:t>
      </w:r>
      <w:r w:rsidR="00AF0C67" w:rsidRPr="00067594">
        <w:rPr>
          <w:rFonts w:ascii="Calibri" w:hAnsi="Calibri"/>
          <w:color w:val="000000"/>
        </w:rPr>
        <w:t xml:space="preserve"> krą</w:t>
      </w:r>
      <w:r w:rsidR="00980C17" w:rsidRPr="00067594">
        <w:rPr>
          <w:rFonts w:ascii="Calibri" w:hAnsi="Calibri"/>
          <w:color w:val="000000"/>
        </w:rPr>
        <w:t>żenia.</w:t>
      </w:r>
      <w:r w:rsidRPr="00067594">
        <w:rPr>
          <w:rFonts w:ascii="Calibri" w:hAnsi="Calibri"/>
          <w:color w:val="000000"/>
        </w:rPr>
        <w:t xml:space="preserve"> Do celów zielarskich zbiera się kwitnące i owocujące ziele czartawy, przez cały okres jej kwitnienia, </w:t>
      </w:r>
      <w:r w:rsidR="00AF0C67" w:rsidRPr="00067594">
        <w:rPr>
          <w:rFonts w:ascii="Calibri" w:hAnsi="Calibri"/>
          <w:color w:val="000000"/>
        </w:rPr>
        <w:t>czyli właściwie pr</w:t>
      </w:r>
      <w:r w:rsidR="00980C17" w:rsidRPr="00067594">
        <w:rPr>
          <w:rFonts w:ascii="Calibri" w:hAnsi="Calibri"/>
          <w:color w:val="000000"/>
        </w:rPr>
        <w:t>zez całe lato. M</w:t>
      </w:r>
      <w:r w:rsidR="00AF0C67" w:rsidRPr="00067594">
        <w:rPr>
          <w:rFonts w:ascii="Calibri" w:hAnsi="Calibri"/>
          <w:color w:val="000000"/>
        </w:rPr>
        <w:t xml:space="preserve">ożna zbierać rośliny z zawiązanymi nasionami, maja nawet wyższa przydatność niż kwitnące. </w:t>
      </w:r>
      <w:r w:rsidRPr="00067594">
        <w:rPr>
          <w:rFonts w:ascii="Calibri" w:hAnsi="Calibri"/>
          <w:color w:val="000000"/>
        </w:rPr>
        <w:t>Suszyć należy ją w przewiewnym, zacienionym miejscu, po wysuszeniu przechowywać w słoiku w miejscu nie narażonym na bezpośrednie światło słoneczne.</w:t>
      </w:r>
    </w:p>
    <w:p w:rsidR="00AF0C67" w:rsidRPr="00067594" w:rsidRDefault="00AF0C67" w:rsidP="00B94509">
      <w:pPr>
        <w:jc w:val="both"/>
        <w:rPr>
          <w:rFonts w:ascii="Calibri" w:hAnsi="Calibri"/>
          <w:color w:val="000000"/>
        </w:rPr>
      </w:pPr>
    </w:p>
    <w:p w:rsidR="00AF0C67" w:rsidRPr="00067594" w:rsidRDefault="00AF0C67" w:rsidP="00B94509">
      <w:pPr>
        <w:jc w:val="both"/>
        <w:rPr>
          <w:rFonts w:ascii="Calibri" w:hAnsi="Calibri"/>
          <w:color w:val="000000"/>
        </w:rPr>
      </w:pPr>
      <w:r w:rsidRPr="00067594">
        <w:rPr>
          <w:rFonts w:ascii="Calibri" w:hAnsi="Calibri"/>
          <w:color w:val="000000"/>
        </w:rPr>
        <w:t>Przynależność systematyczna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5961"/>
      </w:tblGrid>
      <w:tr w:rsidR="00AF0C67" w:rsidRPr="00067594" w:rsidTr="00B94509">
        <w:tc>
          <w:tcPr>
            <w:tcW w:w="1791" w:type="pct"/>
          </w:tcPr>
          <w:p w:rsidR="00AF0C67" w:rsidRPr="00067594" w:rsidRDefault="00AF0C67" w:rsidP="00B94509">
            <w:pPr>
              <w:jc w:val="both"/>
              <w:rPr>
                <w:rFonts w:ascii="Calibri" w:hAnsi="Calibri"/>
              </w:rPr>
            </w:pPr>
            <w:bookmarkStart w:id="0" w:name="_GoBack"/>
            <w:r w:rsidRPr="00067594">
              <w:rPr>
                <w:rFonts w:ascii="Calibri" w:hAnsi="Calibri"/>
              </w:rPr>
              <w:t>Domena</w:t>
            </w:r>
          </w:p>
        </w:tc>
        <w:tc>
          <w:tcPr>
            <w:tcW w:w="3209" w:type="pct"/>
          </w:tcPr>
          <w:p w:rsidR="00AF0C67" w:rsidRPr="00067594" w:rsidRDefault="00AF0C67" w:rsidP="00B94509">
            <w:pPr>
              <w:jc w:val="both"/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>eukarioty</w:t>
            </w:r>
          </w:p>
        </w:tc>
      </w:tr>
      <w:tr w:rsidR="00AF0C67" w:rsidRPr="00067594" w:rsidTr="00B94509">
        <w:tc>
          <w:tcPr>
            <w:tcW w:w="1791" w:type="pct"/>
          </w:tcPr>
          <w:p w:rsidR="00AF0C67" w:rsidRPr="00067594" w:rsidRDefault="00AF0C67" w:rsidP="00B94509">
            <w:pPr>
              <w:jc w:val="both"/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>Królestwo</w:t>
            </w:r>
          </w:p>
        </w:tc>
        <w:tc>
          <w:tcPr>
            <w:tcW w:w="3209" w:type="pct"/>
          </w:tcPr>
          <w:p w:rsidR="00AF0C67" w:rsidRPr="00067594" w:rsidRDefault="00AF0C67" w:rsidP="00B94509">
            <w:pPr>
              <w:jc w:val="both"/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>rośliny</w:t>
            </w:r>
          </w:p>
        </w:tc>
      </w:tr>
      <w:tr w:rsidR="00AF0C67" w:rsidRPr="00067594" w:rsidTr="00B94509">
        <w:tc>
          <w:tcPr>
            <w:tcW w:w="1791" w:type="pct"/>
          </w:tcPr>
          <w:p w:rsidR="00AF0C67" w:rsidRPr="00067594" w:rsidRDefault="00AF0C67" w:rsidP="00B94509">
            <w:pPr>
              <w:jc w:val="both"/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>Klad</w:t>
            </w:r>
          </w:p>
        </w:tc>
        <w:tc>
          <w:tcPr>
            <w:tcW w:w="3209" w:type="pct"/>
          </w:tcPr>
          <w:p w:rsidR="00AF0C67" w:rsidRPr="00067594" w:rsidRDefault="00AF0C67" w:rsidP="00B94509">
            <w:pPr>
              <w:jc w:val="both"/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 xml:space="preserve">rośliny naczyniowe </w:t>
            </w:r>
          </w:p>
        </w:tc>
      </w:tr>
      <w:tr w:rsidR="00AF0C67" w:rsidRPr="00067594" w:rsidTr="00B94509">
        <w:tc>
          <w:tcPr>
            <w:tcW w:w="1791" w:type="pct"/>
          </w:tcPr>
          <w:p w:rsidR="00AF0C67" w:rsidRPr="00067594" w:rsidRDefault="00AF0C67" w:rsidP="00B94509">
            <w:pPr>
              <w:jc w:val="both"/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>Klad</w:t>
            </w:r>
          </w:p>
        </w:tc>
        <w:tc>
          <w:tcPr>
            <w:tcW w:w="3209" w:type="pct"/>
          </w:tcPr>
          <w:p w:rsidR="00AF0C67" w:rsidRPr="00067594" w:rsidRDefault="00AF0C67" w:rsidP="00B94509">
            <w:pPr>
              <w:jc w:val="both"/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>rośliny nasienne</w:t>
            </w:r>
          </w:p>
        </w:tc>
      </w:tr>
      <w:tr w:rsidR="00AF0C67" w:rsidRPr="00067594" w:rsidTr="00B94509">
        <w:tc>
          <w:tcPr>
            <w:tcW w:w="1791" w:type="pct"/>
          </w:tcPr>
          <w:p w:rsidR="00AF0C67" w:rsidRPr="00067594" w:rsidRDefault="00AF0C67" w:rsidP="00B94509">
            <w:pPr>
              <w:jc w:val="both"/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>Klasa</w:t>
            </w:r>
          </w:p>
        </w:tc>
        <w:tc>
          <w:tcPr>
            <w:tcW w:w="3209" w:type="pct"/>
          </w:tcPr>
          <w:p w:rsidR="00AF0C67" w:rsidRPr="00067594" w:rsidRDefault="00AF0C67" w:rsidP="00B94509">
            <w:pPr>
              <w:jc w:val="both"/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>okrytonasienne</w:t>
            </w:r>
          </w:p>
        </w:tc>
      </w:tr>
      <w:tr w:rsidR="00AF0C67" w:rsidRPr="00067594" w:rsidTr="00B94509">
        <w:tc>
          <w:tcPr>
            <w:tcW w:w="1791" w:type="pct"/>
          </w:tcPr>
          <w:p w:rsidR="00AF0C67" w:rsidRPr="00067594" w:rsidRDefault="00AF0C67" w:rsidP="00B94509">
            <w:pPr>
              <w:jc w:val="both"/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>Klad</w:t>
            </w:r>
          </w:p>
        </w:tc>
        <w:tc>
          <w:tcPr>
            <w:tcW w:w="3209" w:type="pct"/>
          </w:tcPr>
          <w:p w:rsidR="00AF0C67" w:rsidRPr="00067594" w:rsidRDefault="00AF0C67" w:rsidP="00B94509">
            <w:pPr>
              <w:jc w:val="both"/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>rózowe</w:t>
            </w:r>
          </w:p>
        </w:tc>
      </w:tr>
      <w:tr w:rsidR="00AF0C67" w:rsidRPr="00067594" w:rsidTr="00B94509">
        <w:tc>
          <w:tcPr>
            <w:tcW w:w="1791" w:type="pct"/>
          </w:tcPr>
          <w:p w:rsidR="00AF0C67" w:rsidRPr="00067594" w:rsidRDefault="00AF0C67" w:rsidP="00B94509">
            <w:pPr>
              <w:jc w:val="both"/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>Rząd</w:t>
            </w:r>
          </w:p>
        </w:tc>
        <w:tc>
          <w:tcPr>
            <w:tcW w:w="3209" w:type="pct"/>
          </w:tcPr>
          <w:p w:rsidR="00AF0C67" w:rsidRPr="00067594" w:rsidRDefault="00AF0C67" w:rsidP="00B94509">
            <w:pPr>
              <w:jc w:val="both"/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>mirtowce</w:t>
            </w:r>
          </w:p>
        </w:tc>
      </w:tr>
      <w:tr w:rsidR="00AF0C67" w:rsidRPr="00067594" w:rsidTr="00B94509">
        <w:tc>
          <w:tcPr>
            <w:tcW w:w="1791" w:type="pct"/>
          </w:tcPr>
          <w:p w:rsidR="00AF0C67" w:rsidRPr="00067594" w:rsidRDefault="00AF0C67" w:rsidP="00B94509">
            <w:pPr>
              <w:jc w:val="both"/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>Rodzina</w:t>
            </w:r>
          </w:p>
        </w:tc>
        <w:tc>
          <w:tcPr>
            <w:tcW w:w="3209" w:type="pct"/>
          </w:tcPr>
          <w:p w:rsidR="00AF0C67" w:rsidRPr="00067594" w:rsidRDefault="00AF0C67" w:rsidP="00B94509">
            <w:pPr>
              <w:jc w:val="both"/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>wiesiołkowate</w:t>
            </w:r>
          </w:p>
        </w:tc>
      </w:tr>
      <w:tr w:rsidR="00AF0C67" w:rsidRPr="00067594" w:rsidTr="00B94509">
        <w:tc>
          <w:tcPr>
            <w:tcW w:w="1791" w:type="pct"/>
          </w:tcPr>
          <w:p w:rsidR="00AF0C67" w:rsidRPr="00067594" w:rsidRDefault="00AF0C67" w:rsidP="00B94509">
            <w:pPr>
              <w:jc w:val="both"/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 xml:space="preserve">Rodzaj  </w:t>
            </w:r>
          </w:p>
        </w:tc>
        <w:tc>
          <w:tcPr>
            <w:tcW w:w="3209" w:type="pct"/>
          </w:tcPr>
          <w:p w:rsidR="00AF0C67" w:rsidRPr="00067594" w:rsidRDefault="00AF0C67" w:rsidP="00B94509">
            <w:pPr>
              <w:jc w:val="both"/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>czartawa</w:t>
            </w:r>
          </w:p>
        </w:tc>
      </w:tr>
      <w:tr w:rsidR="00AF0C67" w:rsidRPr="00067594" w:rsidTr="00B94509">
        <w:tc>
          <w:tcPr>
            <w:tcW w:w="1791" w:type="pct"/>
          </w:tcPr>
          <w:p w:rsidR="00AF0C67" w:rsidRPr="00067594" w:rsidRDefault="00AF0C67" w:rsidP="00B94509">
            <w:pPr>
              <w:jc w:val="both"/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>Gatunek</w:t>
            </w:r>
          </w:p>
        </w:tc>
        <w:tc>
          <w:tcPr>
            <w:tcW w:w="3209" w:type="pct"/>
          </w:tcPr>
          <w:p w:rsidR="00AF0C67" w:rsidRPr="00067594" w:rsidRDefault="00AF0C67" w:rsidP="00B94509">
            <w:pPr>
              <w:jc w:val="both"/>
              <w:rPr>
                <w:rFonts w:ascii="Calibri" w:hAnsi="Calibri"/>
              </w:rPr>
            </w:pPr>
            <w:r w:rsidRPr="00067594">
              <w:rPr>
                <w:rFonts w:ascii="Calibri" w:hAnsi="Calibri"/>
              </w:rPr>
              <w:t>Czartawa pośrednia</w:t>
            </w:r>
          </w:p>
        </w:tc>
      </w:tr>
      <w:bookmarkEnd w:id="0"/>
    </w:tbl>
    <w:p w:rsidR="00AF0C67" w:rsidRPr="00067594" w:rsidRDefault="00AF0C67" w:rsidP="00B94509">
      <w:pPr>
        <w:jc w:val="both"/>
        <w:rPr>
          <w:rFonts w:ascii="Calibri" w:hAnsi="Calibri"/>
          <w:color w:val="000000"/>
        </w:rPr>
      </w:pPr>
    </w:p>
    <w:p w:rsidR="00AF0C67" w:rsidRPr="00067594" w:rsidRDefault="00AF0C67" w:rsidP="00B94509">
      <w:pPr>
        <w:jc w:val="both"/>
        <w:rPr>
          <w:rFonts w:ascii="Calibri" w:hAnsi="Calibri"/>
          <w:color w:val="000000"/>
        </w:rPr>
      </w:pPr>
      <w:r w:rsidRPr="00067594">
        <w:rPr>
          <w:rFonts w:ascii="Calibri" w:hAnsi="Calibri"/>
          <w:color w:val="000000"/>
        </w:rPr>
        <w:t>Ciekawostki</w:t>
      </w:r>
    </w:p>
    <w:p w:rsidR="00980C17" w:rsidRPr="00067594" w:rsidRDefault="00980C17" w:rsidP="00B94509">
      <w:pPr>
        <w:jc w:val="both"/>
        <w:rPr>
          <w:rFonts w:ascii="Calibri" w:hAnsi="Calibri"/>
          <w:color w:val="000000"/>
        </w:rPr>
      </w:pPr>
      <w:r w:rsidRPr="00067594">
        <w:rPr>
          <w:rFonts w:ascii="Calibri" w:hAnsi="Calibri"/>
          <w:color w:val="000000"/>
        </w:rPr>
        <w:t xml:space="preserve">W Polsce występują w lasach trzy gatunki czartawy: pośrednia, </w:t>
      </w:r>
      <w:r w:rsidR="00067594">
        <w:rPr>
          <w:rFonts w:ascii="Calibri" w:hAnsi="Calibri"/>
          <w:color w:val="000000"/>
        </w:rPr>
        <w:t>drobna i pospolita. K</w:t>
      </w:r>
      <w:r w:rsidRPr="00067594">
        <w:rPr>
          <w:rFonts w:ascii="Calibri" w:hAnsi="Calibri"/>
          <w:color w:val="000000"/>
        </w:rPr>
        <w:t xml:space="preserve">rzyżują się ze sobą </w:t>
      </w:r>
      <w:r w:rsidR="00067594">
        <w:rPr>
          <w:rFonts w:ascii="Calibri" w:hAnsi="Calibri"/>
          <w:color w:val="000000"/>
        </w:rPr>
        <w:t>i mogą mieć cechy pośrednie.</w:t>
      </w:r>
      <w:r w:rsidRPr="00067594">
        <w:rPr>
          <w:rFonts w:ascii="Calibri" w:hAnsi="Calibri"/>
          <w:color w:val="000000"/>
        </w:rPr>
        <w:t xml:space="preserve"> Nasiona są wyposażone w haczykowate włoski co ułatwia rozsiewanie, łatwo też rozmnaża się z kłączy, nawet z niewielkich odcinków. </w:t>
      </w:r>
    </w:p>
    <w:p w:rsidR="00067594" w:rsidRDefault="00067594" w:rsidP="00B94509">
      <w:pPr>
        <w:jc w:val="both"/>
        <w:rPr>
          <w:rFonts w:ascii="Calibri" w:hAnsi="Calibri"/>
          <w:color w:val="000000"/>
        </w:rPr>
      </w:pPr>
    </w:p>
    <w:p w:rsidR="00067594" w:rsidRPr="00067594" w:rsidRDefault="00980C17" w:rsidP="00B94509">
      <w:pPr>
        <w:jc w:val="both"/>
        <w:rPr>
          <w:rFonts w:ascii="Calibri" w:hAnsi="Calibri"/>
          <w:color w:val="000000"/>
        </w:rPr>
      </w:pPr>
      <w:r w:rsidRPr="00067594">
        <w:rPr>
          <w:rFonts w:ascii="Calibri" w:hAnsi="Calibri"/>
          <w:color w:val="000000"/>
        </w:rPr>
        <w:t>Wystę</w:t>
      </w:r>
      <w:r w:rsidR="00067594">
        <w:rPr>
          <w:rFonts w:ascii="Calibri" w:hAnsi="Calibri"/>
          <w:color w:val="000000"/>
        </w:rPr>
        <w:t>powanie i biologia</w:t>
      </w:r>
    </w:p>
    <w:p w:rsidR="00980C17" w:rsidRPr="00067594" w:rsidRDefault="00980C17" w:rsidP="00B94509">
      <w:pPr>
        <w:jc w:val="both"/>
        <w:rPr>
          <w:rFonts w:ascii="Calibri" w:hAnsi="Calibri"/>
          <w:color w:val="000000"/>
        </w:rPr>
      </w:pPr>
      <w:r w:rsidRPr="00067594">
        <w:rPr>
          <w:rFonts w:ascii="Calibri" w:hAnsi="Calibri"/>
          <w:color w:val="000000"/>
        </w:rPr>
        <w:t>Niewielka ( do 60cm ) bylina o drobnym, delikatnym pokroju. Zimują podziemne rozłogi. Liście ząbkowane, jajowate lub szeroko lancetowate, owłosione podobnie jak łodyga. Kwiaty</w:t>
      </w:r>
      <w:r w:rsidR="00067594" w:rsidRPr="00067594">
        <w:rPr>
          <w:rFonts w:ascii="Calibri" w:hAnsi="Calibri"/>
          <w:color w:val="000000"/>
        </w:rPr>
        <w:t xml:space="preserve"> bardzo drobne, białe lub bladoróżowe, w luźnym groniastym kwiatostanie na szczytach </w:t>
      </w:r>
      <w:r w:rsidR="00067594" w:rsidRPr="00067594">
        <w:rPr>
          <w:rFonts w:ascii="Calibri" w:hAnsi="Calibri"/>
          <w:color w:val="000000"/>
        </w:rPr>
        <w:lastRenderedPageBreak/>
        <w:t xml:space="preserve">rozgałęzionej łodygi kwiatowej. Rośnie w cienistych i pół cienistych miejscach, wilgotnych i żyznych. Częsta w </w:t>
      </w:r>
      <w:r w:rsidR="00067594" w:rsidRPr="00067594">
        <w:rPr>
          <w:rFonts w:ascii="Calibri" w:hAnsi="Calibri"/>
          <w:color w:val="00B050"/>
        </w:rPr>
        <w:t>żyznej</w:t>
      </w:r>
      <w:r w:rsidR="00067594" w:rsidRPr="00067594">
        <w:rPr>
          <w:rFonts w:ascii="Calibri" w:hAnsi="Calibri"/>
          <w:color w:val="000000"/>
        </w:rPr>
        <w:t xml:space="preserve"> buczynie, </w:t>
      </w:r>
      <w:r w:rsidR="00067594" w:rsidRPr="00067594">
        <w:rPr>
          <w:rFonts w:ascii="Calibri" w:hAnsi="Calibri"/>
          <w:color w:val="00B050"/>
        </w:rPr>
        <w:t>borze jodłowym mieszanym</w:t>
      </w:r>
      <w:r w:rsidR="00067594" w:rsidRPr="00067594">
        <w:rPr>
          <w:rFonts w:ascii="Calibri" w:hAnsi="Calibri"/>
          <w:color w:val="000000"/>
        </w:rPr>
        <w:t xml:space="preserve">, </w:t>
      </w:r>
      <w:r w:rsidR="00067594" w:rsidRPr="00067594">
        <w:rPr>
          <w:rFonts w:ascii="Calibri" w:hAnsi="Calibri"/>
          <w:color w:val="00B050"/>
        </w:rPr>
        <w:t>w jaworzynie</w:t>
      </w:r>
      <w:r w:rsidR="00067594" w:rsidRPr="00067594">
        <w:rPr>
          <w:rFonts w:ascii="Calibri" w:hAnsi="Calibri"/>
          <w:color w:val="000000"/>
        </w:rPr>
        <w:t xml:space="preserve">, </w:t>
      </w:r>
      <w:r w:rsidR="00067594" w:rsidRPr="00067594">
        <w:rPr>
          <w:rFonts w:ascii="Calibri" w:hAnsi="Calibri"/>
          <w:color w:val="00B050"/>
        </w:rPr>
        <w:t>w łęgach</w:t>
      </w:r>
      <w:r w:rsidR="00067594" w:rsidRPr="00067594">
        <w:rPr>
          <w:rFonts w:ascii="Calibri" w:hAnsi="Calibri"/>
          <w:color w:val="000000"/>
        </w:rPr>
        <w:t xml:space="preserve">. </w:t>
      </w:r>
    </w:p>
    <w:p w:rsidR="00AF0C67" w:rsidRDefault="00B94509" w:rsidP="00BD5AC3">
      <w:pPr>
        <w:rPr>
          <w:rFonts w:ascii="Calibri" w:hAnsi="Calibri"/>
          <w:color w:val="000000"/>
        </w:rPr>
      </w:pPr>
      <w:r w:rsidRPr="00F025C0">
        <w:rPr>
          <w:rFonts w:ascii="Calibri" w:hAnsi="Calibri"/>
          <w:noProof/>
          <w:color w:val="000000"/>
        </w:rPr>
        <w:drawing>
          <wp:inline distT="0" distB="0" distL="0" distR="0">
            <wp:extent cx="6000750" cy="4000500"/>
            <wp:effectExtent l="0" t="0" r="0" b="0"/>
            <wp:docPr id="1" name="Obraz 1" descr="Czartawa pospolita fot Paweł Królik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artawa pospolita fot Paweł Królikow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5C0" w:rsidRDefault="00F025C0" w:rsidP="00BD5AC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Czartawa pospolita fot Paweł Królikowski</w:t>
      </w:r>
    </w:p>
    <w:p w:rsidR="00F025C0" w:rsidRPr="00067594" w:rsidRDefault="00F025C0" w:rsidP="00BD5AC3">
      <w:pPr>
        <w:rPr>
          <w:rFonts w:ascii="Calibri" w:hAnsi="Calibri"/>
          <w:color w:val="000000"/>
        </w:rPr>
      </w:pPr>
    </w:p>
    <w:sectPr w:rsidR="00F025C0" w:rsidRPr="00067594" w:rsidSect="000E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C3"/>
    <w:rsid w:val="000313CF"/>
    <w:rsid w:val="00067594"/>
    <w:rsid w:val="000E006B"/>
    <w:rsid w:val="00463862"/>
    <w:rsid w:val="005A6FEF"/>
    <w:rsid w:val="00730970"/>
    <w:rsid w:val="00980C17"/>
    <w:rsid w:val="00AF0C67"/>
    <w:rsid w:val="00B94509"/>
    <w:rsid w:val="00BD5AC3"/>
    <w:rsid w:val="00F0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C235"/>
  <w15:chartTrackingRefBased/>
  <w15:docId w15:val="{AC23B1F3-CE9C-43D0-A7A6-798B439B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5AC3"/>
    <w:rPr>
      <w:rFonts w:ascii="Liberation Serif" w:eastAsia="Liberation Serif" w:hAnsi="Liberation Serif" w:cs="Liberation Seri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D5AC3"/>
    <w:rPr>
      <w:rFonts w:ascii="Liberation Serif" w:eastAsia="Liberation Serif" w:hAnsi="Liberation Serif" w:cs="Liberation Seri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F0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rafi1706</cp:lastModifiedBy>
  <cp:revision>2</cp:revision>
  <dcterms:created xsi:type="dcterms:W3CDTF">2021-08-12T21:53:00Z</dcterms:created>
  <dcterms:modified xsi:type="dcterms:W3CDTF">2021-08-12T21:53:00Z</dcterms:modified>
</cp:coreProperties>
</file>