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006B" w:rsidRPr="00174B6A" w:rsidRDefault="00C07EB0" w:rsidP="00174B6A">
      <w:pPr>
        <w:jc w:val="both"/>
        <w:rPr>
          <w:rFonts w:asciiTheme="minorHAnsi" w:hAnsiTheme="minorHAnsi" w:cstheme="minorHAnsi"/>
          <w:sz w:val="24"/>
          <w:szCs w:val="24"/>
        </w:rPr>
      </w:pPr>
      <w:bookmarkStart w:id="0" w:name="_GoBack"/>
      <w:r w:rsidRPr="00174B6A">
        <w:rPr>
          <w:rFonts w:asciiTheme="minorHAnsi" w:hAnsiTheme="minorHAnsi" w:cstheme="minorHAnsi"/>
          <w:b/>
          <w:sz w:val="24"/>
          <w:szCs w:val="24"/>
        </w:rPr>
        <w:t>Mięta długolistna</w:t>
      </w:r>
      <w:r w:rsidR="00DB1305" w:rsidRPr="00174B6A">
        <w:rPr>
          <w:rFonts w:asciiTheme="minorHAnsi" w:hAnsiTheme="minorHAnsi" w:cstheme="minorHAnsi"/>
          <w:sz w:val="24"/>
          <w:szCs w:val="24"/>
        </w:rPr>
        <w:t xml:space="preserve"> (</w:t>
      </w:r>
      <w:r w:rsidRPr="00174B6A">
        <w:rPr>
          <w:rFonts w:asciiTheme="minorHAnsi" w:hAnsiTheme="minorHAnsi" w:cstheme="minorHAnsi"/>
          <w:sz w:val="24"/>
          <w:szCs w:val="24"/>
          <w:lang w:eastAsia="pl-PL"/>
        </w:rPr>
        <w:t>Mentha longifolia</w:t>
      </w:r>
      <w:r w:rsidR="00DB1305" w:rsidRPr="00174B6A">
        <w:rPr>
          <w:rFonts w:asciiTheme="minorHAnsi" w:hAnsiTheme="minorHAnsi" w:cstheme="minorHAnsi"/>
          <w:sz w:val="24"/>
          <w:szCs w:val="24"/>
        </w:rPr>
        <w:t>)</w:t>
      </w:r>
    </w:p>
    <w:p w:rsidR="00CC1FEB" w:rsidRPr="00174B6A" w:rsidRDefault="00CC1FEB" w:rsidP="00174B6A">
      <w:pPr>
        <w:pStyle w:val="normal"/>
        <w:jc w:val="both"/>
        <w:rPr>
          <w:rFonts w:asciiTheme="minorHAnsi" w:hAnsiTheme="minorHAnsi" w:cstheme="minorHAnsi"/>
        </w:rPr>
      </w:pPr>
      <w:r w:rsidRPr="00174B6A">
        <w:rPr>
          <w:rFonts w:asciiTheme="minorHAnsi" w:hAnsiTheme="minorHAnsi" w:cstheme="minorHAnsi"/>
        </w:rPr>
        <w:t>Ten gatunek obok mięty polnej (Mentha arvensis) pospolicie występuje na terenach Polski, zwłaszcza w południowej części naszego kraju, jest gatunkiem rodzimym, w odróżnieniu od mięty zielonej (Mentha spicata) czy uprawianej w ogródkach mięty pieprzowej (Mentha piperata), z których jedna pochodzi z basenu Morza Śródziemnego, druga jest ogrodowym mieszańcem. Mięty używano od wieków jako rośliny kulinarnej i poprawiającej traw</w:t>
      </w:r>
      <w:r w:rsidR="003661FE" w:rsidRPr="00174B6A">
        <w:rPr>
          <w:rFonts w:asciiTheme="minorHAnsi" w:hAnsiTheme="minorHAnsi" w:cstheme="minorHAnsi"/>
        </w:rPr>
        <w:t>ienie. Jedzono jej młode liście np.</w:t>
      </w:r>
      <w:r w:rsidRPr="00174B6A">
        <w:rPr>
          <w:rFonts w:asciiTheme="minorHAnsi" w:hAnsiTheme="minorHAnsi" w:cstheme="minorHAnsi"/>
        </w:rPr>
        <w:t xml:space="preserve"> dod</w:t>
      </w:r>
      <w:r w:rsidR="004E0210" w:rsidRPr="00174B6A">
        <w:rPr>
          <w:rFonts w:asciiTheme="minorHAnsi" w:hAnsiTheme="minorHAnsi" w:cstheme="minorHAnsi"/>
        </w:rPr>
        <w:t>ając do nadzienia pierogów</w:t>
      </w:r>
      <w:r w:rsidRPr="00174B6A">
        <w:rPr>
          <w:rFonts w:asciiTheme="minorHAnsi" w:hAnsiTheme="minorHAnsi" w:cstheme="minorHAnsi"/>
        </w:rPr>
        <w:t xml:space="preserve">. Herbatę z miętowych </w:t>
      </w:r>
      <w:r w:rsidR="003661FE" w:rsidRPr="00174B6A">
        <w:rPr>
          <w:rFonts w:asciiTheme="minorHAnsi" w:hAnsiTheme="minorHAnsi" w:cstheme="minorHAnsi"/>
        </w:rPr>
        <w:t>listków stosowało się i</w:t>
      </w:r>
      <w:r w:rsidRPr="00174B6A">
        <w:rPr>
          <w:rFonts w:asciiTheme="minorHAnsi" w:hAnsiTheme="minorHAnsi" w:cstheme="minorHAnsi"/>
        </w:rPr>
        <w:t xml:space="preserve"> do dzisiaj stosuje się jako środek wspomagający trawienie i lekko uspokajający. Zawartość mentholu w </w:t>
      </w:r>
      <w:r w:rsidRPr="00174B6A">
        <w:rPr>
          <w:rFonts w:asciiTheme="minorHAnsi" w:hAnsiTheme="minorHAnsi" w:cstheme="minorHAnsi"/>
          <w:color w:val="00B050"/>
        </w:rPr>
        <w:t>olejku eterycznym</w:t>
      </w:r>
      <w:r w:rsidRPr="00174B6A">
        <w:rPr>
          <w:rFonts w:asciiTheme="minorHAnsi" w:hAnsiTheme="minorHAnsi" w:cstheme="minorHAnsi"/>
        </w:rPr>
        <w:t xml:space="preserve"> mięty, różna dla różnych gatunków</w:t>
      </w:r>
      <w:r w:rsidR="004E0210" w:rsidRPr="00174B6A">
        <w:rPr>
          <w:rFonts w:asciiTheme="minorHAnsi" w:hAnsiTheme="minorHAnsi" w:cstheme="minorHAnsi"/>
        </w:rPr>
        <w:t xml:space="preserve"> </w:t>
      </w:r>
      <w:r w:rsidRPr="00174B6A">
        <w:rPr>
          <w:rFonts w:asciiTheme="minorHAnsi" w:hAnsiTheme="minorHAnsi" w:cstheme="minorHAnsi"/>
        </w:rPr>
        <w:t>, była wykorzystywana dla uzysk</w:t>
      </w:r>
      <w:r w:rsidR="004E0210" w:rsidRPr="00174B6A">
        <w:rPr>
          <w:rFonts w:asciiTheme="minorHAnsi" w:hAnsiTheme="minorHAnsi" w:cstheme="minorHAnsi"/>
        </w:rPr>
        <w:t>ania efektu chłodzącego,</w:t>
      </w:r>
      <w:r w:rsidRPr="00174B6A">
        <w:rPr>
          <w:rFonts w:asciiTheme="minorHAnsi" w:hAnsiTheme="minorHAnsi" w:cstheme="minorHAnsi"/>
        </w:rPr>
        <w:t xml:space="preserve"> miejscowo przeciwbólowego. </w:t>
      </w:r>
    </w:p>
    <w:p w:rsidR="00CC1FEB" w:rsidRPr="00174B6A" w:rsidRDefault="00CC1FEB" w:rsidP="00174B6A">
      <w:pPr>
        <w:pStyle w:val="normal"/>
        <w:jc w:val="both"/>
        <w:rPr>
          <w:rFonts w:asciiTheme="minorHAnsi" w:hAnsiTheme="minorHAnsi" w:cstheme="minorHAnsi"/>
        </w:rPr>
      </w:pPr>
      <w:r w:rsidRPr="00174B6A">
        <w:rPr>
          <w:rFonts w:asciiTheme="minorHAnsi" w:hAnsiTheme="minorHAnsi" w:cstheme="minorHAnsi"/>
        </w:rPr>
        <w:t>Oficjalnym surowcem farmakopealnym jest mięta zielona oraz mięta pieprzowa, zawierająca do 2% mentolu, z której pozyskuje się liście i szczyty roślin. Należy je suszyć w temperaturze nie przekraczającej 35ºC. Ze świeżego surowca natomiast metodą ekstrakcji parą wodną uzyskuje się olejek miętowy. Nalewka alkoholowa z liści mięty zielonej lub pieprzowej z dodatkiem olejku miętowego, to dobrze nam znane, dostępne w każdej aptece krople miętowe, tradycyjny, a jednak wciąż skuteczny środek poprawiający trawienie, łagodzący bóle brzucha i niwelujący wzdęcia, wciąż niezastąpiony w naszych apteczkach. Olejek miętowy dodawany do maści i żelów przeciwbólowych wywołuje wrażenie schłodzenia i efekt przeciwbólowy. Jest też stosowany w kosmetyce, do produkcji past do zębów, płynów do płukania jamy ustnej, a także w przemyśle cukierniczym, do produkcji cukierków.</w:t>
      </w:r>
    </w:p>
    <w:p w:rsidR="00CC1FEB" w:rsidRPr="00174B6A" w:rsidRDefault="00CC1FEB" w:rsidP="00174B6A">
      <w:pPr>
        <w:pStyle w:val="normal"/>
        <w:jc w:val="both"/>
        <w:rPr>
          <w:rFonts w:asciiTheme="minorHAnsi" w:hAnsiTheme="minorHAnsi" w:cstheme="minorHAnsi"/>
        </w:rPr>
      </w:pPr>
      <w:r w:rsidRPr="00174B6A">
        <w:rPr>
          <w:rFonts w:asciiTheme="minorHAnsi" w:hAnsiTheme="minorHAnsi" w:cstheme="minorHAnsi"/>
        </w:rPr>
        <w:t xml:space="preserve">Skład różnych gatunków mięty różni się znacząco. I tak nasza poczciwa mięta polna i długolistna nie zawierają wcale mentolu, mogą być jednak stosowane z powodzeniem jako środki żółciopędne, moczopędne, przeciwbólowe. Mięta pieprzowa natomiast i mięta zielona, oraz niektóre inne gatunki, zawierające nawet do 2,5% olejku eterycznego, którego głównym składnikiem jest mentol, działają rozkurczowo, wykrztuśnie, rozgrzewająco, przeciwbólowo,  ponadto hipotensyjnie w dużych dawkach. </w:t>
      </w:r>
    </w:p>
    <w:p w:rsidR="00CC1FEB" w:rsidRPr="00174B6A" w:rsidRDefault="00CC1FEB" w:rsidP="00174B6A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DB1305" w:rsidRPr="00174B6A" w:rsidRDefault="00DB1305" w:rsidP="00174B6A">
      <w:pPr>
        <w:jc w:val="both"/>
        <w:rPr>
          <w:rFonts w:asciiTheme="minorHAnsi" w:hAnsiTheme="minorHAnsi" w:cstheme="minorHAnsi"/>
          <w:b/>
          <w:sz w:val="24"/>
          <w:szCs w:val="24"/>
        </w:rPr>
      </w:pPr>
      <w:r w:rsidRPr="00174B6A">
        <w:rPr>
          <w:rFonts w:asciiTheme="minorHAnsi" w:hAnsiTheme="minorHAnsi" w:cstheme="minorHAnsi"/>
          <w:b/>
          <w:sz w:val="24"/>
          <w:szCs w:val="24"/>
        </w:rPr>
        <w:t>Przynależność systematyczna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8"/>
        <w:gridCol w:w="2064"/>
      </w:tblGrid>
      <w:tr w:rsidR="00E7554D" w:rsidRPr="00174B6A" w:rsidTr="00F44F73">
        <w:tc>
          <w:tcPr>
            <w:tcW w:w="0" w:type="auto"/>
          </w:tcPr>
          <w:p w:rsidR="00E7554D" w:rsidRPr="00174B6A" w:rsidRDefault="00E7554D" w:rsidP="00174B6A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174B6A">
              <w:rPr>
                <w:rFonts w:asciiTheme="minorHAnsi" w:hAnsiTheme="minorHAnsi" w:cstheme="minorHAnsi"/>
                <w:sz w:val="24"/>
                <w:szCs w:val="24"/>
              </w:rPr>
              <w:t>Domena</w:t>
            </w:r>
          </w:p>
        </w:tc>
        <w:tc>
          <w:tcPr>
            <w:tcW w:w="0" w:type="auto"/>
          </w:tcPr>
          <w:p w:rsidR="00E7554D" w:rsidRPr="00174B6A" w:rsidRDefault="00E7554D" w:rsidP="00174B6A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174B6A">
              <w:rPr>
                <w:rFonts w:asciiTheme="minorHAnsi" w:hAnsiTheme="minorHAnsi" w:cstheme="minorHAnsi"/>
                <w:sz w:val="24"/>
                <w:szCs w:val="24"/>
              </w:rPr>
              <w:t>eukarioty</w:t>
            </w:r>
          </w:p>
        </w:tc>
      </w:tr>
      <w:tr w:rsidR="00E7554D" w:rsidRPr="00174B6A" w:rsidTr="00F44F73">
        <w:tc>
          <w:tcPr>
            <w:tcW w:w="0" w:type="auto"/>
          </w:tcPr>
          <w:p w:rsidR="00E7554D" w:rsidRPr="00174B6A" w:rsidRDefault="00E7554D" w:rsidP="00174B6A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174B6A">
              <w:rPr>
                <w:rFonts w:asciiTheme="minorHAnsi" w:hAnsiTheme="minorHAnsi" w:cstheme="minorHAnsi"/>
                <w:sz w:val="24"/>
                <w:szCs w:val="24"/>
              </w:rPr>
              <w:t>Królestwo</w:t>
            </w:r>
          </w:p>
        </w:tc>
        <w:tc>
          <w:tcPr>
            <w:tcW w:w="0" w:type="auto"/>
          </w:tcPr>
          <w:p w:rsidR="00E7554D" w:rsidRPr="00174B6A" w:rsidRDefault="00E7554D" w:rsidP="00174B6A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174B6A">
              <w:rPr>
                <w:rFonts w:asciiTheme="minorHAnsi" w:hAnsiTheme="minorHAnsi" w:cstheme="minorHAnsi"/>
                <w:sz w:val="24"/>
                <w:szCs w:val="24"/>
              </w:rPr>
              <w:t>rośliny</w:t>
            </w:r>
          </w:p>
        </w:tc>
      </w:tr>
      <w:tr w:rsidR="00E7554D" w:rsidRPr="00174B6A" w:rsidTr="00F44F73">
        <w:tc>
          <w:tcPr>
            <w:tcW w:w="0" w:type="auto"/>
          </w:tcPr>
          <w:p w:rsidR="00E7554D" w:rsidRPr="00174B6A" w:rsidRDefault="00E7554D" w:rsidP="00174B6A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174B6A">
              <w:rPr>
                <w:rFonts w:asciiTheme="minorHAnsi" w:hAnsiTheme="minorHAnsi" w:cstheme="minorHAnsi"/>
                <w:sz w:val="24"/>
                <w:szCs w:val="24"/>
              </w:rPr>
              <w:t>Klad</w:t>
            </w:r>
          </w:p>
        </w:tc>
        <w:tc>
          <w:tcPr>
            <w:tcW w:w="0" w:type="auto"/>
          </w:tcPr>
          <w:p w:rsidR="00E7554D" w:rsidRPr="00174B6A" w:rsidRDefault="00E7554D" w:rsidP="00174B6A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174B6A">
              <w:rPr>
                <w:rFonts w:asciiTheme="minorHAnsi" w:hAnsiTheme="minorHAnsi" w:cstheme="minorHAnsi"/>
                <w:sz w:val="24"/>
                <w:szCs w:val="24"/>
              </w:rPr>
              <w:t xml:space="preserve">rośliny naczyniowe </w:t>
            </w:r>
          </w:p>
        </w:tc>
      </w:tr>
      <w:tr w:rsidR="00E7554D" w:rsidRPr="00174B6A" w:rsidTr="00F44F73">
        <w:tc>
          <w:tcPr>
            <w:tcW w:w="0" w:type="auto"/>
          </w:tcPr>
          <w:p w:rsidR="00E7554D" w:rsidRPr="00174B6A" w:rsidRDefault="00E7554D" w:rsidP="00174B6A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174B6A">
              <w:rPr>
                <w:rFonts w:asciiTheme="minorHAnsi" w:hAnsiTheme="minorHAnsi" w:cstheme="minorHAnsi"/>
                <w:sz w:val="24"/>
                <w:szCs w:val="24"/>
              </w:rPr>
              <w:t>Klad</w:t>
            </w:r>
          </w:p>
        </w:tc>
        <w:tc>
          <w:tcPr>
            <w:tcW w:w="0" w:type="auto"/>
          </w:tcPr>
          <w:p w:rsidR="00E7554D" w:rsidRPr="00174B6A" w:rsidRDefault="00E7554D" w:rsidP="00174B6A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174B6A">
              <w:rPr>
                <w:rFonts w:asciiTheme="minorHAnsi" w:hAnsiTheme="minorHAnsi" w:cstheme="minorHAnsi"/>
                <w:sz w:val="24"/>
                <w:szCs w:val="24"/>
              </w:rPr>
              <w:t>rośliny nasienne</w:t>
            </w:r>
          </w:p>
        </w:tc>
      </w:tr>
      <w:tr w:rsidR="00E7554D" w:rsidRPr="00174B6A" w:rsidTr="00F44F73">
        <w:tc>
          <w:tcPr>
            <w:tcW w:w="0" w:type="auto"/>
          </w:tcPr>
          <w:p w:rsidR="00E7554D" w:rsidRPr="00174B6A" w:rsidRDefault="00E7554D" w:rsidP="00174B6A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174B6A">
              <w:rPr>
                <w:rFonts w:asciiTheme="minorHAnsi" w:hAnsiTheme="minorHAnsi" w:cstheme="minorHAnsi"/>
                <w:sz w:val="24"/>
                <w:szCs w:val="24"/>
              </w:rPr>
              <w:t>Klasa</w:t>
            </w:r>
          </w:p>
        </w:tc>
        <w:tc>
          <w:tcPr>
            <w:tcW w:w="0" w:type="auto"/>
          </w:tcPr>
          <w:p w:rsidR="00E7554D" w:rsidRPr="00174B6A" w:rsidRDefault="00E7554D" w:rsidP="00174B6A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174B6A">
              <w:rPr>
                <w:rFonts w:asciiTheme="minorHAnsi" w:hAnsiTheme="minorHAnsi" w:cstheme="minorHAnsi"/>
                <w:sz w:val="24"/>
                <w:szCs w:val="24"/>
              </w:rPr>
              <w:t>okrytonasienne</w:t>
            </w:r>
          </w:p>
        </w:tc>
      </w:tr>
      <w:tr w:rsidR="00E7554D" w:rsidRPr="00174B6A" w:rsidTr="00F44F73">
        <w:tc>
          <w:tcPr>
            <w:tcW w:w="0" w:type="auto"/>
          </w:tcPr>
          <w:p w:rsidR="00E7554D" w:rsidRPr="00174B6A" w:rsidRDefault="00E7554D" w:rsidP="00174B6A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174B6A">
              <w:rPr>
                <w:rFonts w:asciiTheme="minorHAnsi" w:hAnsiTheme="minorHAnsi" w:cstheme="minorHAnsi"/>
                <w:sz w:val="24"/>
                <w:szCs w:val="24"/>
              </w:rPr>
              <w:t>Klad</w:t>
            </w:r>
          </w:p>
        </w:tc>
        <w:tc>
          <w:tcPr>
            <w:tcW w:w="0" w:type="auto"/>
          </w:tcPr>
          <w:p w:rsidR="00E7554D" w:rsidRPr="00174B6A" w:rsidRDefault="00E7554D" w:rsidP="00174B6A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174B6A">
              <w:rPr>
                <w:rFonts w:asciiTheme="minorHAnsi" w:hAnsiTheme="minorHAnsi" w:cstheme="minorHAnsi"/>
                <w:sz w:val="24"/>
                <w:szCs w:val="24"/>
              </w:rPr>
              <w:t>astrowe</w:t>
            </w:r>
          </w:p>
        </w:tc>
      </w:tr>
      <w:tr w:rsidR="00E7554D" w:rsidRPr="00174B6A" w:rsidTr="00F44F73">
        <w:tc>
          <w:tcPr>
            <w:tcW w:w="0" w:type="auto"/>
          </w:tcPr>
          <w:p w:rsidR="00E7554D" w:rsidRPr="00174B6A" w:rsidRDefault="00E7554D" w:rsidP="00174B6A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174B6A">
              <w:rPr>
                <w:rFonts w:asciiTheme="minorHAnsi" w:hAnsiTheme="minorHAnsi" w:cstheme="minorHAnsi"/>
                <w:sz w:val="24"/>
                <w:szCs w:val="24"/>
              </w:rPr>
              <w:t>Rząd</w:t>
            </w:r>
          </w:p>
        </w:tc>
        <w:tc>
          <w:tcPr>
            <w:tcW w:w="0" w:type="auto"/>
          </w:tcPr>
          <w:p w:rsidR="00E7554D" w:rsidRPr="00174B6A" w:rsidRDefault="00E7554D" w:rsidP="00174B6A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174B6A">
              <w:rPr>
                <w:rFonts w:asciiTheme="minorHAnsi" w:hAnsiTheme="minorHAnsi" w:cstheme="minorHAnsi"/>
                <w:sz w:val="24"/>
                <w:szCs w:val="24"/>
              </w:rPr>
              <w:t>jasnotowce</w:t>
            </w:r>
          </w:p>
        </w:tc>
      </w:tr>
      <w:tr w:rsidR="00E7554D" w:rsidRPr="00174B6A" w:rsidTr="00F44F73">
        <w:tc>
          <w:tcPr>
            <w:tcW w:w="0" w:type="auto"/>
          </w:tcPr>
          <w:p w:rsidR="00E7554D" w:rsidRPr="00174B6A" w:rsidRDefault="00E7554D" w:rsidP="00174B6A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174B6A">
              <w:rPr>
                <w:rFonts w:asciiTheme="minorHAnsi" w:hAnsiTheme="minorHAnsi" w:cstheme="minorHAnsi"/>
                <w:sz w:val="24"/>
                <w:szCs w:val="24"/>
              </w:rPr>
              <w:t>Rodzina</w:t>
            </w:r>
          </w:p>
        </w:tc>
        <w:tc>
          <w:tcPr>
            <w:tcW w:w="0" w:type="auto"/>
          </w:tcPr>
          <w:p w:rsidR="00E7554D" w:rsidRPr="00174B6A" w:rsidRDefault="00E7554D" w:rsidP="00174B6A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174B6A">
              <w:rPr>
                <w:rFonts w:asciiTheme="minorHAnsi" w:hAnsiTheme="minorHAnsi" w:cstheme="minorHAnsi"/>
                <w:sz w:val="24"/>
                <w:szCs w:val="24"/>
              </w:rPr>
              <w:t>jasnotowate</w:t>
            </w:r>
          </w:p>
        </w:tc>
      </w:tr>
      <w:tr w:rsidR="00E7554D" w:rsidRPr="00174B6A" w:rsidTr="00F44F73">
        <w:tc>
          <w:tcPr>
            <w:tcW w:w="0" w:type="auto"/>
          </w:tcPr>
          <w:p w:rsidR="00E7554D" w:rsidRPr="00174B6A" w:rsidRDefault="00E7554D" w:rsidP="00174B6A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174B6A">
              <w:rPr>
                <w:rFonts w:asciiTheme="minorHAnsi" w:hAnsiTheme="minorHAnsi" w:cstheme="minorHAnsi"/>
                <w:sz w:val="24"/>
                <w:szCs w:val="24"/>
              </w:rPr>
              <w:t xml:space="preserve">Rodzaj  </w:t>
            </w:r>
          </w:p>
        </w:tc>
        <w:tc>
          <w:tcPr>
            <w:tcW w:w="0" w:type="auto"/>
          </w:tcPr>
          <w:p w:rsidR="00E7554D" w:rsidRPr="00174B6A" w:rsidRDefault="00C07EB0" w:rsidP="00174B6A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174B6A">
              <w:rPr>
                <w:rFonts w:asciiTheme="minorHAnsi" w:hAnsiTheme="minorHAnsi" w:cstheme="minorHAnsi"/>
                <w:sz w:val="24"/>
                <w:szCs w:val="24"/>
              </w:rPr>
              <w:t>mięta</w:t>
            </w:r>
          </w:p>
        </w:tc>
      </w:tr>
      <w:tr w:rsidR="00E7554D" w:rsidRPr="00174B6A" w:rsidTr="00F44F73">
        <w:tc>
          <w:tcPr>
            <w:tcW w:w="0" w:type="auto"/>
          </w:tcPr>
          <w:p w:rsidR="00E7554D" w:rsidRPr="00174B6A" w:rsidRDefault="00E7554D" w:rsidP="00174B6A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174B6A">
              <w:rPr>
                <w:rFonts w:asciiTheme="minorHAnsi" w:hAnsiTheme="minorHAnsi" w:cstheme="minorHAnsi"/>
                <w:sz w:val="24"/>
                <w:szCs w:val="24"/>
              </w:rPr>
              <w:t>Gatunek</w:t>
            </w:r>
          </w:p>
        </w:tc>
        <w:tc>
          <w:tcPr>
            <w:tcW w:w="0" w:type="auto"/>
          </w:tcPr>
          <w:p w:rsidR="00E7554D" w:rsidRPr="00174B6A" w:rsidRDefault="00C07EB0" w:rsidP="00174B6A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174B6A">
              <w:rPr>
                <w:rFonts w:asciiTheme="minorHAnsi" w:hAnsiTheme="minorHAnsi" w:cstheme="minorHAnsi"/>
                <w:sz w:val="24"/>
                <w:szCs w:val="24"/>
              </w:rPr>
              <w:t>Mięta rozłogowa</w:t>
            </w:r>
          </w:p>
        </w:tc>
      </w:tr>
    </w:tbl>
    <w:p w:rsidR="004A4834" w:rsidRPr="00174B6A" w:rsidRDefault="004A4834" w:rsidP="00174B6A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DB1305" w:rsidRPr="00174B6A" w:rsidRDefault="00DB1305" w:rsidP="00174B6A">
      <w:pPr>
        <w:jc w:val="both"/>
        <w:rPr>
          <w:rFonts w:asciiTheme="minorHAnsi" w:hAnsiTheme="minorHAnsi" w:cstheme="minorHAnsi"/>
          <w:b/>
          <w:sz w:val="24"/>
          <w:szCs w:val="24"/>
        </w:rPr>
      </w:pPr>
      <w:r w:rsidRPr="00174B6A">
        <w:rPr>
          <w:rFonts w:asciiTheme="minorHAnsi" w:hAnsiTheme="minorHAnsi" w:cstheme="minorHAnsi"/>
          <w:b/>
          <w:sz w:val="24"/>
          <w:szCs w:val="24"/>
        </w:rPr>
        <w:t>Występowanie i biologia</w:t>
      </w:r>
    </w:p>
    <w:p w:rsidR="004E0210" w:rsidRPr="00174B6A" w:rsidRDefault="004E0210" w:rsidP="00174B6A">
      <w:pPr>
        <w:jc w:val="both"/>
        <w:rPr>
          <w:rFonts w:asciiTheme="minorHAnsi" w:hAnsiTheme="minorHAnsi" w:cstheme="minorHAnsi"/>
          <w:sz w:val="24"/>
          <w:szCs w:val="24"/>
        </w:rPr>
      </w:pPr>
      <w:r w:rsidRPr="00174B6A">
        <w:rPr>
          <w:rFonts w:asciiTheme="minorHAnsi" w:hAnsiTheme="minorHAnsi" w:cstheme="minorHAnsi"/>
          <w:sz w:val="24"/>
          <w:szCs w:val="24"/>
        </w:rPr>
        <w:t xml:space="preserve">Rośnie w pełnym świetle w miejscach wilgotnych lub wręcz okresowo zalewanych, w ziołoroślach, na brzegach wód, w łęgach, w rowach, w obniżeniach terenu na trawiastych </w:t>
      </w:r>
      <w:r w:rsidRPr="00174B6A">
        <w:rPr>
          <w:rFonts w:asciiTheme="minorHAnsi" w:hAnsiTheme="minorHAnsi" w:cstheme="minorHAnsi"/>
          <w:sz w:val="24"/>
          <w:szCs w:val="24"/>
        </w:rPr>
        <w:lastRenderedPageBreak/>
        <w:t xml:space="preserve">nieużytkach. Znajdziemy ją powszechnie na południu Polski w północnej i północno-wschodniej części Polski sporadycznie. </w:t>
      </w:r>
    </w:p>
    <w:p w:rsidR="00DB1305" w:rsidRPr="00174B6A" w:rsidRDefault="00DB1305" w:rsidP="00174B6A">
      <w:pPr>
        <w:jc w:val="both"/>
        <w:rPr>
          <w:rFonts w:asciiTheme="minorHAnsi" w:hAnsiTheme="minorHAnsi" w:cstheme="minorHAnsi"/>
          <w:b/>
          <w:sz w:val="24"/>
          <w:szCs w:val="24"/>
        </w:rPr>
      </w:pPr>
      <w:r w:rsidRPr="00174B6A">
        <w:rPr>
          <w:rFonts w:asciiTheme="minorHAnsi" w:hAnsiTheme="minorHAnsi" w:cstheme="minorHAnsi"/>
          <w:b/>
          <w:sz w:val="24"/>
          <w:szCs w:val="24"/>
        </w:rPr>
        <w:t>Ciekawostki</w:t>
      </w:r>
    </w:p>
    <w:p w:rsidR="00406588" w:rsidRPr="00174B6A" w:rsidRDefault="00406588" w:rsidP="00174B6A">
      <w:pPr>
        <w:jc w:val="both"/>
        <w:rPr>
          <w:rFonts w:asciiTheme="minorHAnsi" w:hAnsiTheme="minorHAnsi" w:cstheme="minorHAnsi"/>
          <w:sz w:val="24"/>
          <w:szCs w:val="24"/>
        </w:rPr>
      </w:pPr>
      <w:r w:rsidRPr="00174B6A">
        <w:rPr>
          <w:rFonts w:asciiTheme="minorHAnsi" w:hAnsiTheme="minorHAnsi" w:cstheme="minorHAnsi"/>
          <w:sz w:val="24"/>
          <w:szCs w:val="24"/>
        </w:rPr>
        <w:t>Mięta znana i doceniana jest od bardzo dawnych czasów, wiemy np. że doceniano ją już w starożytnym Rzymie, ma swoje miejsce nawet w mitologii. Natomiast powszechnie znana mięta pieprzowa to spontanicznie powstały mieszaniec mięty wodnej i zielonej i znana jest dopiero od XVIII wieku, kiedy to znaleziono ją w Anglii.</w:t>
      </w:r>
    </w:p>
    <w:bookmarkEnd w:id="0"/>
    <w:p w:rsidR="00406588" w:rsidRPr="004E0210" w:rsidRDefault="00406588">
      <w:pPr>
        <w:rPr>
          <w:b/>
          <w:sz w:val="24"/>
          <w:szCs w:val="24"/>
        </w:rPr>
      </w:pPr>
    </w:p>
    <w:p w:rsidR="00DB1305" w:rsidRDefault="00174B6A" w:rsidP="00DB1305">
      <w:pPr>
        <w:rPr>
          <w:sz w:val="24"/>
          <w:szCs w:val="24"/>
        </w:rPr>
      </w:pPr>
      <w:r w:rsidRPr="00C07EB0">
        <w:rPr>
          <w:noProof/>
          <w:sz w:val="24"/>
          <w:szCs w:val="24"/>
        </w:rPr>
        <w:drawing>
          <wp:inline distT="0" distB="0" distL="0" distR="0">
            <wp:extent cx="5895975" cy="3933825"/>
            <wp:effectExtent l="0" t="0" r="0" b="0"/>
            <wp:docPr id="1" name="Obraz 1" descr="Mieta długolistna fot Paweł Królikow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eta długolistna fot Paweł Królikowski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F73" w:rsidRDefault="00403E67" w:rsidP="00DB1305">
      <w:pPr>
        <w:rPr>
          <w:sz w:val="24"/>
          <w:szCs w:val="24"/>
        </w:rPr>
      </w:pPr>
      <w:r>
        <w:rPr>
          <w:sz w:val="24"/>
          <w:szCs w:val="24"/>
        </w:rPr>
        <w:t>Mięta długolistna fot Paweł Królikowski</w:t>
      </w:r>
    </w:p>
    <w:p w:rsidR="00D9786C" w:rsidRDefault="00174B6A" w:rsidP="00DB1305">
      <w:pPr>
        <w:rPr>
          <w:sz w:val="24"/>
          <w:szCs w:val="24"/>
        </w:rPr>
      </w:pPr>
      <w:r w:rsidRPr="00D9786C">
        <w:rPr>
          <w:noProof/>
          <w:sz w:val="24"/>
          <w:szCs w:val="24"/>
        </w:rPr>
        <w:lastRenderedPageBreak/>
        <w:drawing>
          <wp:inline distT="0" distB="0" distL="0" distR="0">
            <wp:extent cx="5572125" cy="8353425"/>
            <wp:effectExtent l="0" t="0" r="0" b="0"/>
            <wp:docPr id="2" name="Obraz 2" descr="Mieta długolistna 2 fot Paweł Królikow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ieta długolistna 2 fot Paweł Królikowski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86C" w:rsidRDefault="00D9786C" w:rsidP="00D9786C">
      <w:pPr>
        <w:rPr>
          <w:sz w:val="24"/>
          <w:szCs w:val="24"/>
        </w:rPr>
      </w:pPr>
      <w:r>
        <w:rPr>
          <w:sz w:val="24"/>
          <w:szCs w:val="24"/>
        </w:rPr>
        <w:t>Mięta długolistna fot Paweł Królikowski</w:t>
      </w:r>
    </w:p>
    <w:p w:rsidR="00D9786C" w:rsidRDefault="00D9786C" w:rsidP="00D9786C">
      <w:pPr>
        <w:rPr>
          <w:sz w:val="24"/>
          <w:szCs w:val="24"/>
        </w:rPr>
      </w:pPr>
    </w:p>
    <w:p w:rsidR="00F44F73" w:rsidRDefault="00174B6A" w:rsidP="00DB1305">
      <w:pPr>
        <w:rPr>
          <w:sz w:val="24"/>
          <w:szCs w:val="24"/>
        </w:rPr>
      </w:pPr>
      <w:r w:rsidRPr="00403E67">
        <w:rPr>
          <w:noProof/>
          <w:sz w:val="24"/>
          <w:szCs w:val="24"/>
        </w:rPr>
        <w:drawing>
          <wp:inline distT="0" distB="0" distL="0" distR="0">
            <wp:extent cx="5457825" cy="3638550"/>
            <wp:effectExtent l="0" t="0" r="0" b="0"/>
            <wp:docPr id="3" name="Obraz 3" descr="Mieta długolistna  3 fot Paweł Królikow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eta długolistna  3 fot Paweł Królikowsk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E67" w:rsidRDefault="00403E67" w:rsidP="00DB1305">
      <w:pPr>
        <w:rPr>
          <w:sz w:val="24"/>
          <w:szCs w:val="24"/>
        </w:rPr>
      </w:pPr>
      <w:r>
        <w:rPr>
          <w:sz w:val="24"/>
          <w:szCs w:val="24"/>
        </w:rPr>
        <w:t>Mięta długolistna fot Paweł Królikowski</w:t>
      </w:r>
    </w:p>
    <w:p w:rsidR="00F44F73" w:rsidRDefault="00F44F73" w:rsidP="00DB1305">
      <w:pPr>
        <w:rPr>
          <w:sz w:val="24"/>
          <w:szCs w:val="24"/>
        </w:rPr>
      </w:pPr>
    </w:p>
    <w:sectPr w:rsidR="00F44F73" w:rsidSect="000E00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305"/>
    <w:rsid w:val="000313CF"/>
    <w:rsid w:val="000E006B"/>
    <w:rsid w:val="00174B6A"/>
    <w:rsid w:val="003661FE"/>
    <w:rsid w:val="00403E67"/>
    <w:rsid w:val="00406588"/>
    <w:rsid w:val="00463862"/>
    <w:rsid w:val="004A4834"/>
    <w:rsid w:val="004C4E8B"/>
    <w:rsid w:val="004E0210"/>
    <w:rsid w:val="00C07EB0"/>
    <w:rsid w:val="00C4638F"/>
    <w:rsid w:val="00CC1FEB"/>
    <w:rsid w:val="00D9786C"/>
    <w:rsid w:val="00DB1305"/>
    <w:rsid w:val="00E17C0D"/>
    <w:rsid w:val="00E7554D"/>
    <w:rsid w:val="00EE16DD"/>
    <w:rsid w:val="00F44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688470-0CD3-4779-9C3E-6AA838DC8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E006B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EE16DD"/>
    <w:rPr>
      <w:color w:val="0000FF"/>
      <w:u w:val="single"/>
    </w:rPr>
  </w:style>
  <w:style w:type="paragraph" w:customStyle="1" w:styleId="normal">
    <w:name w:val="normal"/>
    <w:rsid w:val="00CC1FEB"/>
    <w:rPr>
      <w:rFonts w:ascii="Liberation Serif" w:eastAsia="Liberation Serif" w:hAnsi="Liberation Serif" w:cs="Liberation Seri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516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451</Words>
  <Characters>2707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cp:lastModifiedBy>rafi1706</cp:lastModifiedBy>
  <cp:revision>3</cp:revision>
  <dcterms:created xsi:type="dcterms:W3CDTF">2021-08-12T22:41:00Z</dcterms:created>
  <dcterms:modified xsi:type="dcterms:W3CDTF">2021-08-12T22:41:00Z</dcterms:modified>
</cp:coreProperties>
</file>