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Default="00F2084F" w:rsidP="00EE16DD">
      <w:pPr>
        <w:rPr>
          <w:sz w:val="24"/>
          <w:szCs w:val="24"/>
          <w:lang w:val="en-US"/>
        </w:rPr>
      </w:pPr>
      <w:proofErr w:type="spellStart"/>
      <w:r w:rsidRPr="008A6CE3">
        <w:rPr>
          <w:b/>
          <w:sz w:val="24"/>
          <w:szCs w:val="24"/>
          <w:lang w:val="en-US"/>
        </w:rPr>
        <w:t>Szczaw</w:t>
      </w:r>
      <w:proofErr w:type="spellEnd"/>
      <w:r w:rsidRPr="008A6CE3">
        <w:rPr>
          <w:b/>
          <w:sz w:val="24"/>
          <w:szCs w:val="24"/>
          <w:lang w:val="en-US"/>
        </w:rPr>
        <w:t xml:space="preserve"> </w:t>
      </w:r>
      <w:proofErr w:type="spellStart"/>
      <w:r w:rsidRPr="008A6CE3">
        <w:rPr>
          <w:b/>
          <w:sz w:val="24"/>
          <w:szCs w:val="24"/>
          <w:lang w:val="en-US"/>
        </w:rPr>
        <w:t>kędzierzawy</w:t>
      </w:r>
      <w:proofErr w:type="spellEnd"/>
      <w:r w:rsidR="00DB1305" w:rsidRPr="00F2084F">
        <w:rPr>
          <w:sz w:val="24"/>
          <w:szCs w:val="24"/>
          <w:lang w:val="en-US"/>
        </w:rPr>
        <w:t xml:space="preserve"> (</w:t>
      </w:r>
      <w:proofErr w:type="spellStart"/>
      <w:r w:rsidRPr="00F2084F">
        <w:rPr>
          <w:sz w:val="24"/>
          <w:szCs w:val="24"/>
          <w:lang w:val="en-US" w:eastAsia="pl-PL"/>
        </w:rPr>
        <w:t>Rumex</w:t>
      </w:r>
      <w:proofErr w:type="spellEnd"/>
      <w:r w:rsidRPr="00F2084F">
        <w:rPr>
          <w:sz w:val="24"/>
          <w:szCs w:val="24"/>
          <w:lang w:val="en-US" w:eastAsia="pl-PL"/>
        </w:rPr>
        <w:t xml:space="preserve"> </w:t>
      </w:r>
      <w:proofErr w:type="spellStart"/>
      <w:r w:rsidRPr="00F2084F">
        <w:rPr>
          <w:sz w:val="24"/>
          <w:szCs w:val="24"/>
          <w:lang w:val="en-US" w:eastAsia="pl-PL"/>
        </w:rPr>
        <w:t>crispus</w:t>
      </w:r>
      <w:proofErr w:type="spellEnd"/>
      <w:r w:rsidR="00DB1305" w:rsidRPr="00F2084F">
        <w:rPr>
          <w:sz w:val="24"/>
          <w:szCs w:val="24"/>
          <w:lang w:val="en-US"/>
        </w:rPr>
        <w:t>)</w:t>
      </w:r>
    </w:p>
    <w:p w:rsidR="00ED682B" w:rsidRDefault="00ED682B" w:rsidP="00ED682B">
      <w:pPr>
        <w:pStyle w:val="Normalny1"/>
      </w:pPr>
      <w:r>
        <w:t>Ten gatunek, będący niedalekim kuzynem szczawiu zwyczajnego i ogrodowego, które zbieramy, a nawet uprawiamy w celach spożywczych, nie nadaje się do spożycia jako warzywo. W smaku jest bowiem bardzo gorzki. Nazywa się go także czasem końskim, lub kobylim szczawiem, potocznie kobylakiem. Jednak jest to bardzo wartościowa roślina lecznicza. W aptekach i sklepach zielarskich dostaniemy przede wszystkim jego suszony korzeń, zbierany jesienią, jednakże godne polecenia, zwłaszcza do podawania dzieciom, są także nasiona. Ten typowy chwast łąk kwaśnych był od wieków i mimo tego, że nie jest współcześnie wykorzystywany leczniczo, posiada właściwości ściągające, przeciwbakteryjne, a nawet przeciwwirusowe i jego korzeń może być traktowany jako środek ratunkowy w leczeniu biegunek, wywołanych także bakteryjnych, a nawet wirusowych. Oprócz właściwości ściągających i przeciwbakteryjnych, zawiera też łatwo przyswajalne żelazo i spore ilości witaminy C, można go więc stosować w niedoborach żelaza, z wyłączeniem osób ze skłonnością do kamicy nerkowej i artretyzmu, ponieważ jak wszystkie szczawie, a także poczciwy szpinak, zawiera kwas szczawianowy, przyspie</w:t>
      </w:r>
      <w:r w:rsidR="00AC3387">
        <w:t>szający ich tworzenie. Bezpiecz</w:t>
      </w:r>
      <w:r>
        <w:t>niejszy od korzenia, a także nieporównanie lepszy w smaku jest odwar z nasion tej rośliny. Pozostaje ona jednak poza wykazem ziół dopuszczonych do spożycia w Unii Europejskiej, właśnie ze względu na te niekorzystne właściwości.</w:t>
      </w:r>
    </w:p>
    <w:p w:rsidR="00ED682B" w:rsidRPr="00ED682B" w:rsidRDefault="00ED682B" w:rsidP="00EE16DD">
      <w:pPr>
        <w:rPr>
          <w:sz w:val="24"/>
          <w:szCs w:val="24"/>
        </w:rPr>
      </w:pPr>
    </w:p>
    <w:p w:rsidR="00DB1305" w:rsidRPr="008A6CE3" w:rsidRDefault="00DB1305">
      <w:pPr>
        <w:rPr>
          <w:b/>
          <w:sz w:val="24"/>
          <w:szCs w:val="24"/>
        </w:rPr>
      </w:pPr>
      <w:r w:rsidRPr="008A6CE3">
        <w:rPr>
          <w:b/>
          <w:sz w:val="24"/>
          <w:szCs w:val="24"/>
        </w:rPr>
        <w:t>Przynależność systematyczna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156"/>
      </w:tblGrid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2084F">
              <w:rPr>
                <w:sz w:val="24"/>
                <w:szCs w:val="24"/>
              </w:rPr>
              <w:t>eukarioty</w:t>
            </w:r>
            <w:proofErr w:type="spellEnd"/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rośliny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2084F">
              <w:rPr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 xml:space="preserve">rośliny naczyniowe 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2084F">
              <w:rPr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rośliny nasienne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okrytonasienne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2084F">
              <w:rPr>
                <w:sz w:val="24"/>
                <w:szCs w:val="24"/>
              </w:rPr>
              <w:t>Klad</w:t>
            </w:r>
            <w:proofErr w:type="spellEnd"/>
          </w:p>
        </w:tc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2084F">
              <w:rPr>
                <w:sz w:val="24"/>
                <w:szCs w:val="24"/>
              </w:rPr>
              <w:t>astrowe</w:t>
            </w:r>
            <w:proofErr w:type="spellEnd"/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E7554D" w:rsidRPr="00F2084F" w:rsidRDefault="00F2084F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goździk</w:t>
            </w:r>
            <w:r w:rsidR="00E7554D" w:rsidRPr="00F2084F">
              <w:rPr>
                <w:sz w:val="24"/>
                <w:szCs w:val="24"/>
              </w:rPr>
              <w:t>owce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E7554D" w:rsidRPr="00F2084F" w:rsidRDefault="00F2084F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rdestowate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E7554D" w:rsidRPr="00F2084F" w:rsidRDefault="00F2084F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szczaw</w:t>
            </w:r>
            <w:r w:rsidR="00E7554D" w:rsidRPr="00F2084F">
              <w:rPr>
                <w:sz w:val="24"/>
                <w:szCs w:val="24"/>
              </w:rPr>
              <w:t xml:space="preserve"> </w:t>
            </w:r>
          </w:p>
        </w:tc>
      </w:tr>
      <w:tr w:rsidR="00E7554D" w:rsidRPr="00F2084F" w:rsidTr="00720E98">
        <w:trPr>
          <w:jc w:val="center"/>
        </w:trPr>
        <w:tc>
          <w:tcPr>
            <w:tcW w:w="0" w:type="auto"/>
          </w:tcPr>
          <w:p w:rsidR="00E7554D" w:rsidRPr="00F2084F" w:rsidRDefault="00E7554D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E7554D" w:rsidRPr="00F2084F" w:rsidRDefault="00F2084F" w:rsidP="00E7554D">
            <w:pPr>
              <w:spacing w:after="0" w:line="240" w:lineRule="auto"/>
              <w:rPr>
                <w:sz w:val="24"/>
                <w:szCs w:val="24"/>
              </w:rPr>
            </w:pPr>
            <w:r w:rsidRPr="00F2084F">
              <w:rPr>
                <w:sz w:val="24"/>
                <w:szCs w:val="24"/>
              </w:rPr>
              <w:t>Szczaw kędzierzawy</w:t>
            </w:r>
          </w:p>
        </w:tc>
      </w:tr>
    </w:tbl>
    <w:p w:rsidR="00E7554D" w:rsidRPr="00F2084F" w:rsidRDefault="00E7554D">
      <w:pPr>
        <w:rPr>
          <w:sz w:val="24"/>
          <w:szCs w:val="24"/>
        </w:rPr>
      </w:pPr>
    </w:p>
    <w:p w:rsidR="00DB1305" w:rsidRPr="008A6CE3" w:rsidRDefault="00DB1305">
      <w:pPr>
        <w:rPr>
          <w:b/>
          <w:sz w:val="24"/>
          <w:szCs w:val="24"/>
        </w:rPr>
      </w:pPr>
      <w:r w:rsidRPr="008A6CE3">
        <w:rPr>
          <w:b/>
          <w:sz w:val="24"/>
          <w:szCs w:val="24"/>
        </w:rPr>
        <w:t>Występowanie i biologia</w:t>
      </w:r>
    </w:p>
    <w:p w:rsidR="00ED682B" w:rsidRPr="00F2084F" w:rsidRDefault="00ED682B">
      <w:pPr>
        <w:rPr>
          <w:sz w:val="24"/>
          <w:szCs w:val="24"/>
        </w:rPr>
      </w:pPr>
      <w:r>
        <w:rPr>
          <w:sz w:val="24"/>
          <w:szCs w:val="24"/>
        </w:rPr>
        <w:t xml:space="preserve">Okazała wieloletnia bylina z silnymi kłączami. Liście duże, wąskie, na brzegach pofałdowane. Kwiat skupiony w górnej części wysokiej łodygi kwiatowej w postaci wąskiej wiechy złożonej z okółków. Kwiaty czerwonobrunatne. Nasiona pozostają na łodydze bardzo długo, często Az do wiosny. Właściwym dla szczawiu siedliskiem są ciężkie gleby gliniaste, zalewane okresowo wilgotne łąki i pastwiska, rowy, nieużytki. Roślina </w:t>
      </w:r>
      <w:r w:rsidR="00AC3387">
        <w:rPr>
          <w:sz w:val="24"/>
          <w:szCs w:val="24"/>
        </w:rPr>
        <w:t xml:space="preserve">bardzo trwała, odrasta z niewielkich fragmentów kłącza a nasiona zachowują zdolność kiełkowania nawet przez 10 lat. </w:t>
      </w:r>
    </w:p>
    <w:p w:rsidR="00DB1305" w:rsidRPr="008A6CE3" w:rsidRDefault="00DB1305">
      <w:pPr>
        <w:rPr>
          <w:b/>
          <w:sz w:val="24"/>
          <w:szCs w:val="24"/>
        </w:rPr>
      </w:pPr>
      <w:r w:rsidRPr="008A6CE3">
        <w:rPr>
          <w:b/>
          <w:sz w:val="24"/>
          <w:szCs w:val="24"/>
        </w:rPr>
        <w:t>Ciekawostki</w:t>
      </w:r>
    </w:p>
    <w:p w:rsidR="00DB1305" w:rsidRPr="00F2084F" w:rsidRDefault="00AC3387" w:rsidP="00DB1305">
      <w:pPr>
        <w:rPr>
          <w:sz w:val="24"/>
          <w:szCs w:val="24"/>
        </w:rPr>
      </w:pPr>
      <w:r>
        <w:rPr>
          <w:sz w:val="24"/>
          <w:szCs w:val="24"/>
        </w:rPr>
        <w:t xml:space="preserve">Gatunek bardzo zmienny. Różne gatunki szczawiów krzyżują się ze sobą co dodatkowo utrudnia ustalenie, z którym konkretnie gatunkiem mamy do czynienia. Jednakże własności lecznicze pozostają podobne więc jeśli mamy do czynienia z dużym szczawiem o </w:t>
      </w:r>
      <w:r w:rsidR="008A6CE3">
        <w:rPr>
          <w:sz w:val="24"/>
          <w:szCs w:val="24"/>
        </w:rPr>
        <w:t xml:space="preserve">dużych liściach i potężnym kłączu to możemy zebrać nasiona, żeby mieć pod ręką dobre lekarstwo w razie biegunki. </w:t>
      </w:r>
    </w:p>
    <w:p w:rsidR="00EE16DD" w:rsidRPr="00F2084F" w:rsidRDefault="006630EF" w:rsidP="00720E98">
      <w:pPr>
        <w:jc w:val="center"/>
        <w:rPr>
          <w:sz w:val="24"/>
          <w:szCs w:val="24"/>
        </w:rPr>
      </w:pPr>
      <w:bookmarkStart w:id="0" w:name="_GoBack"/>
      <w:r w:rsidRPr="00F2084F">
        <w:rPr>
          <w:noProof/>
          <w:sz w:val="24"/>
          <w:szCs w:val="24"/>
        </w:rPr>
        <w:drawing>
          <wp:inline distT="0" distB="0" distL="0" distR="0">
            <wp:extent cx="5029200" cy="7543800"/>
            <wp:effectExtent l="0" t="0" r="0" b="0"/>
            <wp:docPr id="1" name="Obraz 1" descr="szczaw kędzierzawy fot Aleksandra Ziół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czaw kędzierzawy fot Aleksandra Ziółkows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4F" w:rsidRPr="00F2084F" w:rsidRDefault="00F2084F" w:rsidP="00720E98">
      <w:pPr>
        <w:jc w:val="center"/>
        <w:rPr>
          <w:sz w:val="24"/>
          <w:szCs w:val="24"/>
        </w:rPr>
      </w:pPr>
      <w:r w:rsidRPr="00F2084F">
        <w:rPr>
          <w:sz w:val="24"/>
          <w:szCs w:val="24"/>
        </w:rPr>
        <w:t>Szczaw kędzierzawy fot Aleksandra Ziółkowska</w:t>
      </w:r>
    </w:p>
    <w:p w:rsidR="004C4E8B" w:rsidRDefault="006630EF" w:rsidP="00720E98">
      <w:pPr>
        <w:jc w:val="center"/>
        <w:rPr>
          <w:sz w:val="24"/>
          <w:szCs w:val="24"/>
        </w:rPr>
      </w:pPr>
      <w:r w:rsidRPr="00F2084F">
        <w:rPr>
          <w:noProof/>
          <w:sz w:val="24"/>
          <w:szCs w:val="24"/>
        </w:rPr>
        <w:drawing>
          <wp:inline distT="0" distB="0" distL="0" distR="0">
            <wp:extent cx="5495925" cy="8239125"/>
            <wp:effectExtent l="0" t="0" r="0" b="0"/>
            <wp:docPr id="2" name="Obraz 2" descr="szczaw skupionyXszczaw kedzierzawy 3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czaw skupionyXszczaw kedzierzawy 3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4F" w:rsidRDefault="00072187" w:rsidP="00720E98">
      <w:pPr>
        <w:jc w:val="center"/>
        <w:rPr>
          <w:sz w:val="24"/>
          <w:szCs w:val="24"/>
        </w:rPr>
      </w:pPr>
      <w:r>
        <w:rPr>
          <w:sz w:val="24"/>
          <w:szCs w:val="24"/>
        </w:rPr>
        <w:t>Szczaw skupiony x szczaw kędzierzawy  fot Paweł Królikowski</w:t>
      </w:r>
    </w:p>
    <w:p w:rsidR="00072187" w:rsidRDefault="006630EF" w:rsidP="00720E98">
      <w:pPr>
        <w:jc w:val="center"/>
        <w:rPr>
          <w:sz w:val="24"/>
          <w:szCs w:val="24"/>
        </w:rPr>
      </w:pPr>
      <w:r w:rsidRPr="00072187">
        <w:rPr>
          <w:noProof/>
          <w:sz w:val="24"/>
          <w:szCs w:val="24"/>
        </w:rPr>
        <w:drawing>
          <wp:inline distT="0" distB="0" distL="0" distR="0">
            <wp:extent cx="5372100" cy="8058150"/>
            <wp:effectExtent l="0" t="0" r="0" b="0"/>
            <wp:docPr id="3" name="Obraz 3" descr="Szczaw skupionyXszczaw tępolistny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czaw skupionyXszczaw tępolistny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87" w:rsidRDefault="00072187" w:rsidP="00720E98">
      <w:pPr>
        <w:jc w:val="center"/>
        <w:rPr>
          <w:sz w:val="24"/>
          <w:szCs w:val="24"/>
        </w:rPr>
      </w:pPr>
      <w:r>
        <w:rPr>
          <w:sz w:val="24"/>
          <w:szCs w:val="24"/>
        </w:rPr>
        <w:t>Szczaw skupiony x szczaw kędzierzawy  fot Paweł Królikowski</w:t>
      </w:r>
    </w:p>
    <w:bookmarkEnd w:id="0"/>
    <w:p w:rsidR="00072187" w:rsidRPr="00F2084F" w:rsidRDefault="00072187" w:rsidP="00720E98">
      <w:pPr>
        <w:jc w:val="center"/>
        <w:rPr>
          <w:sz w:val="24"/>
          <w:szCs w:val="24"/>
        </w:rPr>
      </w:pPr>
    </w:p>
    <w:sectPr w:rsidR="00072187" w:rsidRPr="00F2084F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72187"/>
    <w:rsid w:val="000E006B"/>
    <w:rsid w:val="00463862"/>
    <w:rsid w:val="004C4E8B"/>
    <w:rsid w:val="006630EF"/>
    <w:rsid w:val="00720E98"/>
    <w:rsid w:val="008A6CE3"/>
    <w:rsid w:val="00AC3387"/>
    <w:rsid w:val="00DB1305"/>
    <w:rsid w:val="00E17C0D"/>
    <w:rsid w:val="00E7554D"/>
    <w:rsid w:val="00ED682B"/>
    <w:rsid w:val="00EE16DD"/>
    <w:rsid w:val="00F2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839DB-447E-4F99-AEEA-37CF125A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ny1">
    <w:name w:val="Normalny1"/>
    <w:rsid w:val="00ED682B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2021-09-27T07:31:00Z</dcterms:created>
  <dcterms:modified xsi:type="dcterms:W3CDTF">2021-09-27T07:31:00Z</dcterms:modified>
</cp:coreProperties>
</file>