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5C" w:rsidRPr="002613C4" w:rsidRDefault="00B1615C" w:rsidP="002613C4">
      <w:pPr>
        <w:jc w:val="both"/>
        <w:rPr>
          <w:sz w:val="24"/>
          <w:szCs w:val="24"/>
        </w:rPr>
      </w:pPr>
      <w:r w:rsidRPr="002613C4">
        <w:rPr>
          <w:b/>
          <w:sz w:val="24"/>
          <w:szCs w:val="24"/>
        </w:rPr>
        <w:t>Borówka czarna</w:t>
      </w:r>
      <w:r w:rsidRPr="002613C4">
        <w:rPr>
          <w:sz w:val="24"/>
          <w:szCs w:val="24"/>
        </w:rPr>
        <w:t xml:space="preserve">(Vaccinium myrtillus </w:t>
      </w:r>
      <w:r w:rsidR="00D3486E" w:rsidRPr="002613C4">
        <w:rPr>
          <w:sz w:val="24"/>
          <w:szCs w:val="24"/>
        </w:rPr>
        <w:t>L.)</w:t>
      </w:r>
    </w:p>
    <w:p w:rsidR="00F965BC" w:rsidRPr="002613C4" w:rsidRDefault="00B1615C" w:rsidP="002613C4">
      <w:pPr>
        <w:jc w:val="both"/>
        <w:rPr>
          <w:sz w:val="24"/>
          <w:szCs w:val="24"/>
        </w:rPr>
      </w:pPr>
      <w:r w:rsidRPr="002613C4">
        <w:rPr>
          <w:sz w:val="24"/>
          <w:szCs w:val="24"/>
        </w:rPr>
        <w:t>Czarne borówki, czy inaczej czarne jagody znamy wszyscy i chętnie delektujemy się nimi zwłaszcza w sezonie, mało osób natomiast zdaje sobie sprawę z faktu, że roślina ta jest jedną z cenniejszych zielarsko roślin, łatwo dostępnych w naszym kraju i dość łatwo można ją prz</w:t>
      </w:r>
      <w:r w:rsidR="00962693" w:rsidRPr="002613C4">
        <w:rPr>
          <w:sz w:val="24"/>
          <w:szCs w:val="24"/>
        </w:rPr>
        <w:t>echowywać w celach leczniczych. M</w:t>
      </w:r>
      <w:r w:rsidRPr="002613C4">
        <w:rPr>
          <w:sz w:val="24"/>
          <w:szCs w:val="24"/>
        </w:rPr>
        <w:t>ożemy wykorzystać zarówno jej owoce, jak i liście. Owoce czarnej jagody zawierają najwięcej antocyjanów ze wszystkich owoców naturalnie dostępnych w naszym klimacie, co oznacza, że są świetnymi przeciwutleniaczami, wymiatają wolne rodniki, działają przeciwzapalnie, a także przeciwbakteryjnie i przeciwwirusowo, wspomagają też w leczeniu biegunek, a także mają działanie moczopędne, dzięki czemu zarówno owoce, jak i liście mogą być wykorzystane we wspomaganiu leczenia chorób układu moczowego.</w:t>
      </w:r>
      <w:r w:rsidR="00F965BC" w:rsidRPr="002613C4">
        <w:rPr>
          <w:sz w:val="24"/>
          <w:szCs w:val="24"/>
        </w:rPr>
        <w:t xml:space="preserve"> </w:t>
      </w:r>
      <w:r w:rsidR="00F965BC" w:rsidRPr="002613C4">
        <w:rPr>
          <w:color w:val="00B050"/>
          <w:sz w:val="24"/>
          <w:szCs w:val="24"/>
        </w:rPr>
        <w:t>Antocyjany</w:t>
      </w:r>
      <w:r w:rsidR="00F965BC" w:rsidRPr="002613C4">
        <w:rPr>
          <w:sz w:val="24"/>
          <w:szCs w:val="24"/>
        </w:rPr>
        <w:t>, których borówka czarna ma nadzwyczajne ilości to barwniki, ogrywają duża rolę we wspomaganiu układu krążenia</w:t>
      </w:r>
      <w:r w:rsidRPr="002613C4">
        <w:rPr>
          <w:sz w:val="24"/>
          <w:szCs w:val="24"/>
        </w:rPr>
        <w:t xml:space="preserve"> </w:t>
      </w:r>
      <w:r w:rsidR="00F965BC" w:rsidRPr="002613C4">
        <w:rPr>
          <w:sz w:val="24"/>
          <w:szCs w:val="24"/>
        </w:rPr>
        <w:t>szczególnie dobrze działają na</w:t>
      </w:r>
      <w:r w:rsidR="00CE477A" w:rsidRPr="002613C4">
        <w:rPr>
          <w:sz w:val="24"/>
          <w:szCs w:val="24"/>
        </w:rPr>
        <w:t xml:space="preserve"> oczy. Ekstrakty z borówki są składnikiem wielu leków i suplementów działających przeciwmiażdżycowo, leczących zaburzenia krążenia w siatkówce oka jak i obwodowym układzie krwionośnym.</w:t>
      </w:r>
      <w:r w:rsidR="00F965BC" w:rsidRPr="002613C4">
        <w:rPr>
          <w:sz w:val="24"/>
          <w:szCs w:val="24"/>
        </w:rPr>
        <w:t xml:space="preserve"> </w:t>
      </w:r>
      <w:r w:rsidRPr="002613C4">
        <w:rPr>
          <w:sz w:val="24"/>
          <w:szCs w:val="24"/>
        </w:rPr>
        <w:t>Owoce borówki czarnej w postaci świeżej lub suszonej (te ostatnie w formie kompotów, naparów) mogą być wykorzystanie jako dobry i bezpieczny środek przeciwpasożytniczy przeciw owsikom u dzieci, natomiast odwar z liści jest dobrym środkiem przeciwbiegunkowym. Najprostszym sposobem na przechowanie wartościowego surowca z owoców jest zapasteryzowanie ich w słoikach z minimalnym</w:t>
      </w:r>
      <w:r w:rsidR="00962693" w:rsidRPr="002613C4">
        <w:rPr>
          <w:sz w:val="24"/>
          <w:szCs w:val="24"/>
        </w:rPr>
        <w:t xml:space="preserve"> dodatkiem cukru, lub suszenie </w:t>
      </w:r>
      <w:r w:rsidRPr="002613C4">
        <w:rPr>
          <w:sz w:val="24"/>
          <w:szCs w:val="24"/>
        </w:rPr>
        <w:t>w temperaturze do 35ºC. W ten sposób można suszyć także liście. W postaci suszu dostaniemy je też w każdej zielarni. Można też z o</w:t>
      </w:r>
      <w:r w:rsidR="00962693" w:rsidRPr="002613C4">
        <w:rPr>
          <w:sz w:val="24"/>
          <w:szCs w:val="24"/>
        </w:rPr>
        <w:t>woców borówki czarnej zrobić</w:t>
      </w:r>
      <w:r w:rsidRPr="002613C4">
        <w:rPr>
          <w:sz w:val="24"/>
          <w:szCs w:val="24"/>
        </w:rPr>
        <w:t xml:space="preserve"> lecznicze nalewki na alkoh</w:t>
      </w:r>
      <w:r w:rsidR="00962693" w:rsidRPr="002613C4">
        <w:rPr>
          <w:sz w:val="24"/>
          <w:szCs w:val="24"/>
        </w:rPr>
        <w:t>olu, a</w:t>
      </w:r>
      <w:r w:rsidR="00B535AF" w:rsidRPr="002613C4">
        <w:rPr>
          <w:sz w:val="24"/>
          <w:szCs w:val="24"/>
        </w:rPr>
        <w:t xml:space="preserve"> także pyszne przetwory</w:t>
      </w:r>
      <w:r w:rsidR="00962693" w:rsidRPr="002613C4">
        <w:rPr>
          <w:sz w:val="24"/>
          <w:szCs w:val="24"/>
        </w:rPr>
        <w:t>,</w:t>
      </w:r>
      <w:r w:rsidR="00B535AF" w:rsidRPr="002613C4">
        <w:rPr>
          <w:sz w:val="24"/>
          <w:szCs w:val="24"/>
        </w:rPr>
        <w:t xml:space="preserve"> </w:t>
      </w:r>
      <w:r w:rsidRPr="002613C4">
        <w:rPr>
          <w:sz w:val="24"/>
          <w:szCs w:val="24"/>
        </w:rPr>
        <w:t>soki, dżemy, konfitury</w:t>
      </w:r>
    </w:p>
    <w:p w:rsidR="00B1615C" w:rsidRPr="002613C4" w:rsidRDefault="00B1615C" w:rsidP="002613C4">
      <w:pPr>
        <w:jc w:val="both"/>
        <w:rPr>
          <w:sz w:val="24"/>
          <w:szCs w:val="24"/>
        </w:rPr>
      </w:pPr>
      <w:r w:rsidRPr="002613C4">
        <w:rPr>
          <w:sz w:val="24"/>
          <w:szCs w:val="24"/>
        </w:rPr>
        <w:br/>
      </w:r>
      <w:r w:rsidRPr="002613C4">
        <w:rPr>
          <w:b/>
          <w:sz w:val="24"/>
          <w:szCs w:val="24"/>
        </w:rPr>
        <w:t>Borówka brusznica</w:t>
      </w:r>
      <w:r w:rsidRPr="002613C4">
        <w:rPr>
          <w:sz w:val="24"/>
          <w:szCs w:val="24"/>
        </w:rPr>
        <w:t>(Vaccinium vitis-idaea L.)</w:t>
      </w:r>
    </w:p>
    <w:p w:rsidR="00B1615C" w:rsidRPr="002613C4" w:rsidRDefault="00B1615C" w:rsidP="002613C4">
      <w:pPr>
        <w:jc w:val="both"/>
        <w:rPr>
          <w:sz w:val="24"/>
          <w:szCs w:val="24"/>
        </w:rPr>
      </w:pPr>
      <w:r w:rsidRPr="002613C4">
        <w:rPr>
          <w:sz w:val="24"/>
          <w:szCs w:val="24"/>
        </w:rPr>
        <w:t>Ta kuzynka borówki czarnej, bywa rzadziej od niej zbierana, głównie na przetwory, konfitury, czy galaretki do mięs. Natomiast mało kto wie, że zarówn</w:t>
      </w:r>
      <w:r w:rsidR="002B2C2E" w:rsidRPr="002613C4">
        <w:rPr>
          <w:sz w:val="24"/>
          <w:szCs w:val="24"/>
        </w:rPr>
        <w:t>o jej owoce, jak i liście</w:t>
      </w:r>
      <w:r w:rsidRPr="002613C4">
        <w:rPr>
          <w:sz w:val="24"/>
          <w:szCs w:val="24"/>
        </w:rPr>
        <w:t xml:space="preserve"> mogą być wykorzystane zielarsko jako środek moczopędny, odkażający, rozkurczowy i przeciwzapalny oraz przeciwgorączkowy zwłaszcza w chorobach nerek i układu moczowego, ale także w biegunkach o podłożu bakteryjnym, poprawiający przemianę materii przy niestrawności. W chorobach układu moczowego skutecznie zastępuje dużo rzadszą w naszym kraju i chronioną mącznicę lekarską. Przygotowanie suszu z liści lub owoców wygląda podobnie, jak w przypadku borówki czarnej, z tym, że owoce po wysuszeniu należy rozdrobnić. </w:t>
      </w:r>
      <w:r w:rsidR="00B535AF" w:rsidRPr="002613C4">
        <w:rPr>
          <w:sz w:val="24"/>
          <w:szCs w:val="24"/>
        </w:rPr>
        <w:t xml:space="preserve">Nie należy kuracji liśćmi prowadzić zbyt długo, bo </w:t>
      </w:r>
      <w:r w:rsidR="009B4E93" w:rsidRPr="002613C4">
        <w:rPr>
          <w:sz w:val="24"/>
          <w:szCs w:val="24"/>
        </w:rPr>
        <w:t xml:space="preserve">zawiera szkodliwy </w:t>
      </w:r>
      <w:r w:rsidR="00F965BC" w:rsidRPr="002613C4">
        <w:rPr>
          <w:sz w:val="24"/>
          <w:szCs w:val="24"/>
        </w:rPr>
        <w:t xml:space="preserve">hydrochinon i garbniki. </w:t>
      </w:r>
      <w:r w:rsidR="009B4E93" w:rsidRPr="002613C4">
        <w:rPr>
          <w:sz w:val="24"/>
          <w:szCs w:val="24"/>
        </w:rPr>
        <w:t xml:space="preserve">Owoce zawierają arbutynę, glikozyd fenolowy, której zawdzięczają korzystne działanie w leczeniu zapaleń układu moczowego i profilaktyce kamieni nerkowych ale i też może być stosowana w usuwaniu przebarwień skóry, ponieważ działa silnie wybielająco. Owoce zawierają też ważne dla zdrowia barwniki </w:t>
      </w:r>
      <w:r w:rsidR="009B4E93" w:rsidRPr="002613C4">
        <w:rPr>
          <w:color w:val="00B050"/>
          <w:sz w:val="24"/>
          <w:szCs w:val="24"/>
        </w:rPr>
        <w:t>antocyjany</w:t>
      </w:r>
      <w:r w:rsidR="009B4E93" w:rsidRPr="002613C4">
        <w:rPr>
          <w:sz w:val="24"/>
          <w:szCs w:val="24"/>
        </w:rPr>
        <w:t xml:space="preserve"> ale mniej niż borówka czernica. Natomiast zawierają sporo benzoesanu sodu, który jest naturalnym konserwantem, dzięki czemu są bardzo trwałe. </w:t>
      </w:r>
    </w:p>
    <w:p w:rsidR="00D3486E" w:rsidRPr="002613C4" w:rsidRDefault="00D3486E" w:rsidP="002613C4">
      <w:pPr>
        <w:jc w:val="both"/>
        <w:rPr>
          <w:b/>
          <w:sz w:val="24"/>
          <w:szCs w:val="24"/>
        </w:rPr>
      </w:pPr>
    </w:p>
    <w:p w:rsidR="00D3486E" w:rsidRPr="002613C4" w:rsidRDefault="00D3486E" w:rsidP="002613C4">
      <w:pPr>
        <w:jc w:val="both"/>
        <w:rPr>
          <w:sz w:val="24"/>
          <w:szCs w:val="24"/>
        </w:rPr>
      </w:pPr>
      <w:r w:rsidRPr="002613C4">
        <w:rPr>
          <w:b/>
          <w:sz w:val="24"/>
          <w:szCs w:val="24"/>
        </w:rPr>
        <w:lastRenderedPageBreak/>
        <w:t>Występowanie i biologia</w:t>
      </w:r>
      <w:r w:rsidRPr="002613C4">
        <w:rPr>
          <w:sz w:val="24"/>
          <w:szCs w:val="24"/>
        </w:rPr>
        <w:t>.</w:t>
      </w:r>
    </w:p>
    <w:p w:rsidR="00D3486E" w:rsidRPr="002613C4" w:rsidRDefault="00AC1B4F" w:rsidP="002613C4">
      <w:pPr>
        <w:jc w:val="both"/>
        <w:rPr>
          <w:sz w:val="24"/>
          <w:szCs w:val="24"/>
        </w:rPr>
      </w:pPr>
      <w:r w:rsidRPr="002613C4">
        <w:rPr>
          <w:sz w:val="24"/>
          <w:szCs w:val="24"/>
        </w:rPr>
        <w:t xml:space="preserve">Niewielkie krzewinki, z tym że borówka czernica traci na zimę liście a brusznica jest zimozielona. </w:t>
      </w:r>
      <w:r w:rsidR="00D3486E" w:rsidRPr="002613C4">
        <w:rPr>
          <w:sz w:val="24"/>
          <w:szCs w:val="24"/>
        </w:rPr>
        <w:t>Obie borówki to rośliny o bar</w:t>
      </w:r>
      <w:r w:rsidR="00D52C5E" w:rsidRPr="002613C4">
        <w:rPr>
          <w:sz w:val="24"/>
          <w:szCs w:val="24"/>
        </w:rPr>
        <w:t>dzo szerokim zasięgu, wystę</w:t>
      </w:r>
      <w:r w:rsidR="00D3486E" w:rsidRPr="002613C4">
        <w:rPr>
          <w:sz w:val="24"/>
          <w:szCs w:val="24"/>
        </w:rPr>
        <w:t>pują daleko za kołem podbiegunowym oraz wysoko w górach a także na nizinach, tak w lasach jak i zbiorowiskach bezdrzewnych, n</w:t>
      </w:r>
      <w:r w:rsidR="00F965BC" w:rsidRPr="002613C4">
        <w:rPr>
          <w:sz w:val="24"/>
          <w:szCs w:val="24"/>
        </w:rPr>
        <w:t>a torfowiskach, wrzosowiskach i murawach bliźniczkowych.</w:t>
      </w:r>
      <w:r w:rsidR="00D3486E" w:rsidRPr="002613C4">
        <w:rPr>
          <w:sz w:val="24"/>
          <w:szCs w:val="24"/>
        </w:rPr>
        <w:t xml:space="preserve"> Spotk</w:t>
      </w:r>
      <w:r w:rsidR="00D52C5E" w:rsidRPr="002613C4">
        <w:rPr>
          <w:sz w:val="24"/>
          <w:szCs w:val="24"/>
        </w:rPr>
        <w:t>amy je tam , gdzie gleby są kwaś</w:t>
      </w:r>
      <w:r w:rsidR="00D3486E" w:rsidRPr="002613C4">
        <w:rPr>
          <w:sz w:val="24"/>
          <w:szCs w:val="24"/>
        </w:rPr>
        <w:t xml:space="preserve">ne i raczej ubogie, we wszystkich typach </w:t>
      </w:r>
      <w:r w:rsidR="00D3486E" w:rsidRPr="002613C4">
        <w:rPr>
          <w:color w:val="00B050"/>
          <w:sz w:val="24"/>
          <w:szCs w:val="24"/>
        </w:rPr>
        <w:t>borów</w:t>
      </w:r>
      <w:r w:rsidR="00D52C5E" w:rsidRPr="002613C4">
        <w:rPr>
          <w:sz w:val="24"/>
          <w:szCs w:val="24"/>
        </w:rPr>
        <w:t xml:space="preserve"> ale tworzą też (szczególnie borówka czarna) niemal jednogatunkowe borówczyska. Borówka brusznica zasiedla miejsca suchsze ale występuje także na </w:t>
      </w:r>
      <w:r w:rsidR="00D52C5E" w:rsidRPr="002613C4">
        <w:rPr>
          <w:color w:val="00B050"/>
          <w:sz w:val="24"/>
          <w:szCs w:val="24"/>
        </w:rPr>
        <w:t>torfowiskach wysokich</w:t>
      </w:r>
      <w:r w:rsidR="00D52C5E" w:rsidRPr="002613C4">
        <w:rPr>
          <w:sz w:val="24"/>
          <w:szCs w:val="24"/>
        </w:rPr>
        <w:t xml:space="preserve"> . Borówka czernica rośnie w miejscach wilgotniejszy, ubogich w minerały, często w </w:t>
      </w:r>
      <w:r w:rsidR="00D52C5E" w:rsidRPr="002613C4">
        <w:rPr>
          <w:color w:val="00B050"/>
          <w:sz w:val="24"/>
          <w:szCs w:val="24"/>
        </w:rPr>
        <w:t xml:space="preserve">kwaśnej buczynie </w:t>
      </w:r>
      <w:r w:rsidR="00D52C5E" w:rsidRPr="002613C4">
        <w:rPr>
          <w:sz w:val="24"/>
          <w:szCs w:val="24"/>
        </w:rPr>
        <w:t>ale też na</w:t>
      </w:r>
      <w:r w:rsidR="00D52C5E" w:rsidRPr="002613C4">
        <w:rPr>
          <w:color w:val="00B050"/>
          <w:sz w:val="24"/>
          <w:szCs w:val="24"/>
        </w:rPr>
        <w:t xml:space="preserve"> murawach</w:t>
      </w:r>
      <w:r w:rsidR="00D52C5E" w:rsidRPr="002613C4">
        <w:rPr>
          <w:sz w:val="24"/>
          <w:szCs w:val="24"/>
        </w:rPr>
        <w:t xml:space="preserve"> górskich, w Bieszczadach powszechnie w strefie połonin. </w:t>
      </w:r>
    </w:p>
    <w:p w:rsidR="003C6EF7" w:rsidRPr="002613C4" w:rsidRDefault="003C6EF7" w:rsidP="002613C4">
      <w:pPr>
        <w:jc w:val="both"/>
        <w:rPr>
          <w:sz w:val="24"/>
          <w:szCs w:val="24"/>
        </w:rPr>
      </w:pPr>
    </w:p>
    <w:p w:rsidR="003C6EF7" w:rsidRPr="002613C4" w:rsidRDefault="003C6EF7" w:rsidP="002613C4">
      <w:pPr>
        <w:jc w:val="both"/>
        <w:rPr>
          <w:b/>
          <w:sz w:val="24"/>
          <w:szCs w:val="24"/>
        </w:rPr>
      </w:pPr>
      <w:r w:rsidRPr="002613C4">
        <w:rPr>
          <w:b/>
          <w:sz w:val="24"/>
          <w:szCs w:val="24"/>
        </w:rPr>
        <w:t>Przynależność systematyczna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864"/>
      </w:tblGrid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bookmarkStart w:id="0" w:name="_GoBack"/>
            <w:r w:rsidRPr="002613C4">
              <w:rPr>
                <w:sz w:val="24"/>
                <w:szCs w:val="24"/>
              </w:rPr>
              <w:t>Domena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eukarioty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Królestwo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rośliny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 xml:space="preserve">rośliny naczyniowe 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rośliny nasienne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Klasa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okrytonasienne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astrowe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Rząd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wrzosowce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Rodzina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wrzosowate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borówka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Gatunek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Borówka brusznica</w:t>
            </w:r>
          </w:p>
        </w:tc>
      </w:tr>
      <w:tr w:rsidR="003C6EF7" w:rsidRPr="002613C4" w:rsidTr="002613C4">
        <w:tc>
          <w:tcPr>
            <w:tcW w:w="1843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Gatunek</w:t>
            </w:r>
          </w:p>
        </w:tc>
        <w:tc>
          <w:tcPr>
            <w:tcW w:w="3157" w:type="pct"/>
          </w:tcPr>
          <w:p w:rsidR="003C6EF7" w:rsidRPr="002613C4" w:rsidRDefault="003C6EF7" w:rsidP="002613C4">
            <w:pPr>
              <w:spacing w:after="0"/>
              <w:jc w:val="both"/>
              <w:rPr>
                <w:sz w:val="24"/>
                <w:szCs w:val="24"/>
              </w:rPr>
            </w:pPr>
            <w:r w:rsidRPr="002613C4">
              <w:rPr>
                <w:sz w:val="24"/>
                <w:szCs w:val="24"/>
              </w:rPr>
              <w:t>Borówka czernica</w:t>
            </w:r>
          </w:p>
        </w:tc>
      </w:tr>
      <w:bookmarkEnd w:id="0"/>
    </w:tbl>
    <w:p w:rsidR="003C6EF7" w:rsidRPr="002613C4" w:rsidRDefault="003C6EF7" w:rsidP="002613C4">
      <w:pPr>
        <w:jc w:val="both"/>
        <w:rPr>
          <w:sz w:val="24"/>
          <w:szCs w:val="24"/>
        </w:rPr>
      </w:pPr>
    </w:p>
    <w:p w:rsidR="00152182" w:rsidRPr="002613C4" w:rsidRDefault="002B2C2E" w:rsidP="002613C4">
      <w:pPr>
        <w:jc w:val="both"/>
        <w:rPr>
          <w:b/>
          <w:sz w:val="24"/>
          <w:szCs w:val="24"/>
        </w:rPr>
      </w:pPr>
      <w:r w:rsidRPr="002613C4">
        <w:rPr>
          <w:b/>
          <w:sz w:val="24"/>
          <w:szCs w:val="24"/>
        </w:rPr>
        <w:t>Ciekawostki</w:t>
      </w:r>
    </w:p>
    <w:p w:rsidR="002B2C2E" w:rsidRPr="002613C4" w:rsidRDefault="002B2C2E" w:rsidP="002613C4">
      <w:pPr>
        <w:jc w:val="both"/>
        <w:rPr>
          <w:sz w:val="24"/>
          <w:szCs w:val="24"/>
        </w:rPr>
      </w:pPr>
      <w:r w:rsidRPr="002613C4">
        <w:rPr>
          <w:sz w:val="24"/>
          <w:szCs w:val="24"/>
        </w:rPr>
        <w:t>Obie borówki występują w całej Polsce i mają wiele regionalnych nazw</w:t>
      </w:r>
      <w:r w:rsidR="001B2656" w:rsidRPr="002613C4">
        <w:rPr>
          <w:sz w:val="24"/>
          <w:szCs w:val="24"/>
        </w:rPr>
        <w:t xml:space="preserve">. Na południu kraju, mniej więcej od linii Katowice, Kraków, Rzeszów borówkę czernice  nazywa się po prostu borówką. Podczas gdy na północy nazwy tej używa się tylko dla borówki brusznicy a borówkę czernicę nazywa się czarna jagodą. </w:t>
      </w:r>
      <w:r w:rsidR="00D3486E" w:rsidRPr="002613C4">
        <w:rPr>
          <w:sz w:val="24"/>
          <w:szCs w:val="24"/>
        </w:rPr>
        <w:t xml:space="preserve">Na Białostocczyźnie i Lubelszczyźnie nazywa się ją czernicą, której to nazwy używa się z kolei na południu kraju dla nazwania jeżyn. </w:t>
      </w:r>
    </w:p>
    <w:p w:rsidR="00CE477A" w:rsidRDefault="002613C4" w:rsidP="002613C4">
      <w:pPr>
        <w:jc w:val="both"/>
        <w:rPr>
          <w:sz w:val="24"/>
          <w:szCs w:val="24"/>
        </w:rPr>
      </w:pPr>
      <w:r w:rsidRPr="002613C4">
        <w:rPr>
          <w:noProof/>
          <w:sz w:val="24"/>
          <w:szCs w:val="24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az 1" descr="borówka 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ówka 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EB" w:rsidRDefault="009C6BEB" w:rsidP="00D3486E">
      <w:pPr>
        <w:rPr>
          <w:sz w:val="24"/>
          <w:szCs w:val="24"/>
        </w:rPr>
      </w:pPr>
      <w:r>
        <w:rPr>
          <w:sz w:val="24"/>
          <w:szCs w:val="24"/>
        </w:rPr>
        <w:t>Borówka czernica fot Aleksandra Ziółkowska</w:t>
      </w:r>
    </w:p>
    <w:p w:rsidR="009C6BEB" w:rsidRDefault="002613C4" w:rsidP="00D3486E">
      <w:pPr>
        <w:rPr>
          <w:sz w:val="24"/>
          <w:szCs w:val="24"/>
        </w:rPr>
      </w:pPr>
      <w:r w:rsidRPr="009C6BEB">
        <w:rPr>
          <w:noProof/>
          <w:sz w:val="24"/>
          <w:szCs w:val="24"/>
        </w:rPr>
        <w:drawing>
          <wp:inline distT="0" distB="0" distL="0" distR="0">
            <wp:extent cx="5772150" cy="4162425"/>
            <wp:effectExtent l="0" t="0" r="0" b="0"/>
            <wp:docPr id="2" name="Obraz 2" descr="brusznica 2 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sznica 2 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EB" w:rsidRPr="00D3486E" w:rsidRDefault="009C6BEB" w:rsidP="00D3486E">
      <w:pPr>
        <w:rPr>
          <w:sz w:val="24"/>
          <w:szCs w:val="24"/>
        </w:rPr>
      </w:pPr>
      <w:r>
        <w:rPr>
          <w:sz w:val="24"/>
          <w:szCs w:val="24"/>
        </w:rPr>
        <w:t>Borówka brusznica fot Aleksandra Ziółkowska</w:t>
      </w:r>
    </w:p>
    <w:sectPr w:rsidR="009C6BEB" w:rsidRPr="00D3486E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5C"/>
    <w:rsid w:val="000313CF"/>
    <w:rsid w:val="00097A2F"/>
    <w:rsid w:val="000E006B"/>
    <w:rsid w:val="00152182"/>
    <w:rsid w:val="001B2656"/>
    <w:rsid w:val="002613C4"/>
    <w:rsid w:val="002B2C2E"/>
    <w:rsid w:val="003C6EF7"/>
    <w:rsid w:val="00463862"/>
    <w:rsid w:val="00730970"/>
    <w:rsid w:val="00962693"/>
    <w:rsid w:val="009B4E93"/>
    <w:rsid w:val="009C6BEB"/>
    <w:rsid w:val="00AC1B4F"/>
    <w:rsid w:val="00B1615C"/>
    <w:rsid w:val="00B535AF"/>
    <w:rsid w:val="00CE477A"/>
    <w:rsid w:val="00D3486E"/>
    <w:rsid w:val="00D52C5E"/>
    <w:rsid w:val="00D94B08"/>
    <w:rsid w:val="00F83AED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2FF9-D74C-496A-B562-4D9E56E9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615C"/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2021-08-12T21:47:00Z</dcterms:created>
  <dcterms:modified xsi:type="dcterms:W3CDTF">2021-08-12T21:47:00Z</dcterms:modified>
</cp:coreProperties>
</file>