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6B" w:rsidRPr="004B67C5" w:rsidRDefault="0066309E" w:rsidP="004B67C5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4B67C5">
        <w:rPr>
          <w:rFonts w:asciiTheme="minorHAnsi" w:hAnsiTheme="minorHAnsi" w:cstheme="minorHAnsi"/>
          <w:b/>
          <w:sz w:val="24"/>
          <w:szCs w:val="24"/>
        </w:rPr>
        <w:t>Oman wielki</w:t>
      </w:r>
      <w:r w:rsidRPr="004B67C5">
        <w:rPr>
          <w:rFonts w:asciiTheme="minorHAnsi" w:hAnsiTheme="minorHAnsi" w:cstheme="minorHAnsi"/>
          <w:sz w:val="24"/>
          <w:szCs w:val="24"/>
        </w:rPr>
        <w:t xml:space="preserve"> ( Inula helenium) </w:t>
      </w:r>
    </w:p>
    <w:p w:rsidR="00A839A4" w:rsidRPr="004B67C5" w:rsidRDefault="0021750F" w:rsidP="004B67C5">
      <w:pPr>
        <w:pStyle w:val="normal"/>
        <w:jc w:val="both"/>
        <w:rPr>
          <w:rFonts w:asciiTheme="minorHAnsi" w:hAnsiTheme="minorHAnsi" w:cstheme="minorHAnsi"/>
        </w:rPr>
      </w:pPr>
      <w:r w:rsidRPr="004B67C5">
        <w:rPr>
          <w:rFonts w:asciiTheme="minorHAnsi" w:hAnsiTheme="minorHAnsi" w:cstheme="minorHAnsi"/>
        </w:rPr>
        <w:t>Oman był od znany medycynie przynajmniej od średniowiecza, doceniano jego d</w:t>
      </w:r>
      <w:r w:rsidR="009A2FC7" w:rsidRPr="004B67C5">
        <w:rPr>
          <w:rFonts w:asciiTheme="minorHAnsi" w:hAnsiTheme="minorHAnsi" w:cstheme="minorHAnsi"/>
        </w:rPr>
        <w:t>ość szerokie zastosowania i dla</w:t>
      </w:r>
      <w:r w:rsidRPr="004B67C5">
        <w:rPr>
          <w:rFonts w:asciiTheme="minorHAnsi" w:hAnsiTheme="minorHAnsi" w:cstheme="minorHAnsi"/>
        </w:rPr>
        <w:t xml:space="preserve">tego chętnie </w:t>
      </w:r>
      <w:r w:rsidR="009A2FC7" w:rsidRPr="004B67C5">
        <w:rPr>
          <w:rFonts w:asciiTheme="minorHAnsi" w:hAnsiTheme="minorHAnsi" w:cstheme="minorHAnsi"/>
        </w:rPr>
        <w:t xml:space="preserve">go </w:t>
      </w:r>
      <w:r w:rsidRPr="004B67C5">
        <w:rPr>
          <w:rFonts w:asciiTheme="minorHAnsi" w:hAnsiTheme="minorHAnsi" w:cstheme="minorHAnsi"/>
        </w:rPr>
        <w:t xml:space="preserve">uprawiano, co przyczyniło się do jego rozpowszechnienia. Najważniejsze składniki aktywne korzenia omanu to </w:t>
      </w:r>
      <w:r w:rsidRPr="004B67C5">
        <w:rPr>
          <w:rFonts w:asciiTheme="minorHAnsi" w:hAnsiTheme="minorHAnsi" w:cstheme="minorHAnsi"/>
          <w:color w:val="00B050"/>
        </w:rPr>
        <w:t>olejki eteryczne</w:t>
      </w:r>
      <w:r w:rsidRPr="004B67C5">
        <w:rPr>
          <w:rFonts w:asciiTheme="minorHAnsi" w:hAnsiTheme="minorHAnsi" w:cstheme="minorHAnsi"/>
        </w:rPr>
        <w:t xml:space="preserve"> i hellenina a także inulina. Dzięki nim oman jest pomocny tak przeciwkaszlowo, jak i na zaburzenia trawienia, działając rozkurczowo i przeciwzapalnie i antybakteryjnie. Inulina działa jako </w:t>
      </w:r>
      <w:r w:rsidRPr="004B67C5">
        <w:rPr>
          <w:rFonts w:asciiTheme="minorHAnsi" w:hAnsiTheme="minorHAnsi" w:cstheme="minorHAnsi"/>
          <w:color w:val="00B050"/>
        </w:rPr>
        <w:t>prebiotyk</w:t>
      </w:r>
      <w:r w:rsidRPr="004B67C5">
        <w:rPr>
          <w:rFonts w:asciiTheme="minorHAnsi" w:hAnsiTheme="minorHAnsi" w:cstheme="minorHAnsi"/>
        </w:rPr>
        <w:t>, wspierając florę jelitową. Oby surowiec zielarski  z korzeni był dobrej jakości z względu na zawartość olejków eterycznych należy suszyć korzenie ( rozcięte ) w temperaturze najwyżej 40 stopni C. Podobne działanie,</w:t>
      </w:r>
      <w:r w:rsidR="009A2FC7" w:rsidRPr="004B67C5">
        <w:rPr>
          <w:rFonts w:asciiTheme="minorHAnsi" w:hAnsiTheme="minorHAnsi" w:cstheme="minorHAnsi"/>
        </w:rPr>
        <w:t xml:space="preserve"> mają</w:t>
      </w:r>
      <w:r w:rsidRPr="004B67C5">
        <w:rPr>
          <w:rFonts w:asciiTheme="minorHAnsi" w:hAnsiTheme="minorHAnsi" w:cstheme="minorHAnsi"/>
        </w:rPr>
        <w:t xml:space="preserve"> także kwiaty. </w:t>
      </w:r>
      <w:r w:rsidR="009A2FC7" w:rsidRPr="004B67C5">
        <w:rPr>
          <w:rFonts w:asciiTheme="minorHAnsi" w:hAnsiTheme="minorHAnsi" w:cstheme="minorHAnsi"/>
        </w:rPr>
        <w:t xml:space="preserve">Oman ma zastosowanie także do zwalczania pasożytów zewnętrznych i wewnętrznych np. w postaci octu na korzeniu lub nalewki alkoholowej. Użyty w tej postaci zabija i odstrasza pasożyty i owady gryzące, łagodzi też odczyn po ukąszeniach, podobnie w razie urazów przeciwobrzękowo działają okłady z octu w którym macerowano korzenie omanu. </w:t>
      </w:r>
      <w:r w:rsidR="00A839A4" w:rsidRPr="004B67C5">
        <w:rPr>
          <w:rFonts w:asciiTheme="minorHAnsi" w:hAnsiTheme="minorHAnsi" w:cstheme="minorHAnsi"/>
        </w:rPr>
        <w:t xml:space="preserve">Można dość łatwo z korzenia omanu z dodatkiem na przykład liści babki lancetowatej lub podbiału sporządzić skuteczny syrop na kaszel. Po 10 g ziół należy zalać dwoma szklankami wrzątku i zostawić na kilka godzin. Następnie przecedzić, wsypać ok. ½ szklanki cukru, podgrzać do wrzenia, dodać 1-2 g kwasku cytrynowego. Po wystudzeniu syrop jest gotowy do spożycia, po 1 łyżce kilka razy dziennie. Taki  syrop można także podawać dzieciom, zmniejszając dawkę o połowę. </w:t>
      </w:r>
    </w:p>
    <w:p w:rsidR="00047554" w:rsidRPr="004B67C5" w:rsidRDefault="00047554" w:rsidP="004B67C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B67C5">
        <w:rPr>
          <w:rFonts w:asciiTheme="minorHAnsi" w:hAnsiTheme="minorHAnsi" w:cstheme="minorHAnsi"/>
          <w:b/>
          <w:sz w:val="24"/>
          <w:szCs w:val="24"/>
        </w:rPr>
        <w:t>Przynależność systematyczna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</w:tblGrid>
      <w:tr w:rsidR="00047554" w:rsidRPr="004B67C5" w:rsidTr="009A2FC7">
        <w:tc>
          <w:tcPr>
            <w:tcW w:w="1242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Domena</w:t>
            </w:r>
          </w:p>
        </w:tc>
        <w:tc>
          <w:tcPr>
            <w:tcW w:w="2127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eukarioty</w:t>
            </w:r>
          </w:p>
        </w:tc>
      </w:tr>
      <w:tr w:rsidR="00047554" w:rsidRPr="004B67C5" w:rsidTr="009A2FC7">
        <w:tc>
          <w:tcPr>
            <w:tcW w:w="1242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Królestwo</w:t>
            </w:r>
          </w:p>
        </w:tc>
        <w:tc>
          <w:tcPr>
            <w:tcW w:w="2127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rośliny</w:t>
            </w:r>
          </w:p>
        </w:tc>
      </w:tr>
      <w:tr w:rsidR="00047554" w:rsidRPr="004B67C5" w:rsidTr="009A2FC7">
        <w:tc>
          <w:tcPr>
            <w:tcW w:w="1242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Klad</w:t>
            </w:r>
          </w:p>
        </w:tc>
        <w:tc>
          <w:tcPr>
            <w:tcW w:w="2127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 xml:space="preserve">rośliny naczyniowe </w:t>
            </w:r>
          </w:p>
        </w:tc>
      </w:tr>
      <w:tr w:rsidR="00047554" w:rsidRPr="004B67C5" w:rsidTr="009A2FC7">
        <w:tc>
          <w:tcPr>
            <w:tcW w:w="1242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Klad</w:t>
            </w:r>
          </w:p>
        </w:tc>
        <w:tc>
          <w:tcPr>
            <w:tcW w:w="2127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rośliny nasienne</w:t>
            </w:r>
          </w:p>
        </w:tc>
      </w:tr>
      <w:tr w:rsidR="00047554" w:rsidRPr="004B67C5" w:rsidTr="009A2FC7">
        <w:tc>
          <w:tcPr>
            <w:tcW w:w="1242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Klasa</w:t>
            </w:r>
          </w:p>
        </w:tc>
        <w:tc>
          <w:tcPr>
            <w:tcW w:w="2127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okrytonasienne</w:t>
            </w:r>
          </w:p>
        </w:tc>
      </w:tr>
      <w:tr w:rsidR="00047554" w:rsidRPr="004B67C5" w:rsidTr="009A2FC7">
        <w:tc>
          <w:tcPr>
            <w:tcW w:w="1242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Klad</w:t>
            </w:r>
          </w:p>
        </w:tc>
        <w:tc>
          <w:tcPr>
            <w:tcW w:w="2127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astrowe</w:t>
            </w:r>
          </w:p>
        </w:tc>
      </w:tr>
      <w:tr w:rsidR="00047554" w:rsidRPr="004B67C5" w:rsidTr="009A2FC7">
        <w:tc>
          <w:tcPr>
            <w:tcW w:w="1242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Rząd</w:t>
            </w:r>
          </w:p>
        </w:tc>
        <w:tc>
          <w:tcPr>
            <w:tcW w:w="2127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astrowce</w:t>
            </w:r>
          </w:p>
        </w:tc>
      </w:tr>
      <w:tr w:rsidR="00047554" w:rsidRPr="004B67C5" w:rsidTr="009A2FC7">
        <w:tc>
          <w:tcPr>
            <w:tcW w:w="1242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 xml:space="preserve">Rodzina </w:t>
            </w:r>
          </w:p>
        </w:tc>
        <w:tc>
          <w:tcPr>
            <w:tcW w:w="2127" w:type="dxa"/>
          </w:tcPr>
          <w:p w:rsidR="00047554" w:rsidRPr="004B67C5" w:rsidRDefault="00C6645C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astrowate</w:t>
            </w:r>
          </w:p>
        </w:tc>
      </w:tr>
      <w:tr w:rsidR="00047554" w:rsidRPr="004B67C5" w:rsidTr="009A2FC7">
        <w:tc>
          <w:tcPr>
            <w:tcW w:w="1242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 xml:space="preserve">Rodzaj </w:t>
            </w:r>
          </w:p>
        </w:tc>
        <w:tc>
          <w:tcPr>
            <w:tcW w:w="2127" w:type="dxa"/>
          </w:tcPr>
          <w:p w:rsidR="00047554" w:rsidRPr="004B67C5" w:rsidRDefault="00C6645C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oman</w:t>
            </w:r>
          </w:p>
        </w:tc>
      </w:tr>
      <w:tr w:rsidR="00047554" w:rsidRPr="004B67C5" w:rsidTr="009A2FC7">
        <w:tc>
          <w:tcPr>
            <w:tcW w:w="1242" w:type="dxa"/>
          </w:tcPr>
          <w:p w:rsidR="00047554" w:rsidRPr="004B67C5" w:rsidRDefault="00047554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Gatunek</w:t>
            </w:r>
          </w:p>
        </w:tc>
        <w:tc>
          <w:tcPr>
            <w:tcW w:w="2127" w:type="dxa"/>
          </w:tcPr>
          <w:p w:rsidR="00047554" w:rsidRPr="004B67C5" w:rsidRDefault="00C6645C" w:rsidP="004B67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7C5">
              <w:rPr>
                <w:rFonts w:asciiTheme="minorHAnsi" w:hAnsiTheme="minorHAnsi" w:cstheme="minorHAnsi"/>
                <w:sz w:val="24"/>
                <w:szCs w:val="24"/>
              </w:rPr>
              <w:t>Oman wielki</w:t>
            </w:r>
          </w:p>
        </w:tc>
      </w:tr>
    </w:tbl>
    <w:p w:rsidR="00A839A4" w:rsidRPr="004B67C5" w:rsidRDefault="00A839A4" w:rsidP="004B67C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14ACA" w:rsidRPr="004B67C5" w:rsidRDefault="00314ACA" w:rsidP="004B67C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B67C5">
        <w:rPr>
          <w:rFonts w:asciiTheme="minorHAnsi" w:hAnsiTheme="minorHAnsi" w:cstheme="minorHAnsi"/>
          <w:b/>
          <w:sz w:val="24"/>
          <w:szCs w:val="24"/>
        </w:rPr>
        <w:t>Siedlisko i biologia</w:t>
      </w:r>
    </w:p>
    <w:p w:rsidR="00A839A4" w:rsidRPr="004B67C5" w:rsidRDefault="0066309E" w:rsidP="004B67C5">
      <w:pPr>
        <w:jc w:val="both"/>
        <w:rPr>
          <w:rFonts w:asciiTheme="minorHAnsi" w:hAnsiTheme="minorHAnsi" w:cstheme="minorHAnsi"/>
          <w:sz w:val="24"/>
          <w:szCs w:val="24"/>
        </w:rPr>
      </w:pPr>
      <w:r w:rsidRPr="004B67C5">
        <w:rPr>
          <w:rFonts w:asciiTheme="minorHAnsi" w:hAnsiTheme="minorHAnsi" w:cstheme="minorHAnsi"/>
          <w:sz w:val="24"/>
          <w:szCs w:val="24"/>
        </w:rPr>
        <w:t xml:space="preserve">Okazała roślina niegdyś często uprawiana w ogrodach </w:t>
      </w:r>
      <w:r w:rsidR="00047554" w:rsidRPr="004B67C5">
        <w:rPr>
          <w:rFonts w:asciiTheme="minorHAnsi" w:hAnsiTheme="minorHAnsi" w:cstheme="minorHAnsi"/>
          <w:sz w:val="24"/>
          <w:szCs w:val="24"/>
        </w:rPr>
        <w:t>i przyjmuje się, że występuje w Polsce</w:t>
      </w:r>
      <w:r w:rsidRPr="004B67C5">
        <w:rPr>
          <w:rFonts w:asciiTheme="minorHAnsi" w:hAnsiTheme="minorHAnsi" w:cstheme="minorHAnsi"/>
          <w:sz w:val="24"/>
          <w:szCs w:val="24"/>
        </w:rPr>
        <w:t xml:space="preserve"> </w:t>
      </w:r>
      <w:r w:rsidR="00047554" w:rsidRPr="004B67C5">
        <w:rPr>
          <w:rFonts w:asciiTheme="minorHAnsi" w:hAnsiTheme="minorHAnsi" w:cstheme="minorHAnsi"/>
          <w:sz w:val="24"/>
          <w:szCs w:val="24"/>
        </w:rPr>
        <w:t>jako roślina zdziczała,</w:t>
      </w:r>
      <w:r w:rsidRPr="004B67C5">
        <w:rPr>
          <w:rFonts w:asciiTheme="minorHAnsi" w:hAnsiTheme="minorHAnsi" w:cstheme="minorHAnsi"/>
          <w:sz w:val="24"/>
          <w:szCs w:val="24"/>
        </w:rPr>
        <w:t xml:space="preserve"> ponieważ pochodzi z prawdopodobnie z Włoch i </w:t>
      </w:r>
      <w:r w:rsidR="00A839A4" w:rsidRPr="004B67C5">
        <w:rPr>
          <w:rFonts w:asciiTheme="minorHAnsi" w:hAnsiTheme="minorHAnsi" w:cstheme="minorHAnsi"/>
          <w:sz w:val="24"/>
          <w:szCs w:val="24"/>
        </w:rPr>
        <w:t>Bałkanów</w:t>
      </w:r>
      <w:r w:rsidR="00BE271A" w:rsidRPr="004B67C5">
        <w:rPr>
          <w:rFonts w:asciiTheme="minorHAnsi" w:hAnsiTheme="minorHAnsi" w:cstheme="minorHAnsi"/>
          <w:sz w:val="24"/>
          <w:szCs w:val="24"/>
        </w:rPr>
        <w:t xml:space="preserve"> lub Azji Środkowej. Występuje na dawnych przychaciach, przydrożach, zrębach, w zaroślach, na miejscach raczej suchych i słonecznych, na niżu i w niższych położeniach górskich. Wieloletnia bylina wysoka nawet do 2 m, o dość dużych ( 3-8cm ) żółtych kwiatach zebranych w koszyczek , z których zewnętrzne są języczkowate a wewn</w:t>
      </w:r>
      <w:r w:rsidR="00A839A4" w:rsidRPr="004B67C5">
        <w:rPr>
          <w:rFonts w:asciiTheme="minorHAnsi" w:hAnsiTheme="minorHAnsi" w:cstheme="minorHAnsi"/>
          <w:sz w:val="24"/>
          <w:szCs w:val="24"/>
        </w:rPr>
        <w:t>ętrzne rurkowate. Liście duże (nawet do 80 cm !</w:t>
      </w:r>
      <w:r w:rsidR="00BE271A" w:rsidRPr="004B67C5">
        <w:rPr>
          <w:rFonts w:asciiTheme="minorHAnsi" w:hAnsiTheme="minorHAnsi" w:cstheme="minorHAnsi"/>
          <w:sz w:val="24"/>
          <w:szCs w:val="24"/>
        </w:rPr>
        <w:t xml:space="preserve">) od spodu filcowane. Roślina bardzo podobna do smotrawy, jednak różni się od niej wieloma cechami. </w:t>
      </w:r>
      <w:r w:rsidR="00314ACA" w:rsidRPr="004B67C5">
        <w:rPr>
          <w:rFonts w:asciiTheme="minorHAnsi" w:hAnsiTheme="minorHAnsi" w:cstheme="minorHAnsi"/>
          <w:sz w:val="24"/>
          <w:szCs w:val="24"/>
        </w:rPr>
        <w:t xml:space="preserve">Najłatwiej odróżnić oba gatunki wąchając liście. Oman nie pachnie podczas gdy smotrawa wydziela nikły ale wyraźny zapach zbliżony do zapachu mięty. Pozostałe różnice </w:t>
      </w:r>
      <w:r w:rsidR="0097426A" w:rsidRPr="004B67C5">
        <w:rPr>
          <w:rFonts w:asciiTheme="minorHAnsi" w:hAnsiTheme="minorHAnsi" w:cstheme="minorHAnsi"/>
          <w:sz w:val="24"/>
          <w:szCs w:val="24"/>
        </w:rPr>
        <w:t>przedstawiono w rozdziale „Jak odróżnić smotrawę od omanu”</w:t>
      </w:r>
      <w:r w:rsidR="00314ACA" w:rsidRPr="004B67C5">
        <w:rPr>
          <w:rFonts w:asciiTheme="minorHAnsi" w:hAnsiTheme="minorHAnsi" w:cstheme="minorHAnsi"/>
          <w:sz w:val="24"/>
          <w:szCs w:val="24"/>
        </w:rPr>
        <w:t>. Łatwy do uprawy w ogrodach gdzie jednak n</w:t>
      </w:r>
      <w:r w:rsidR="00A839A4" w:rsidRPr="004B67C5">
        <w:rPr>
          <w:rFonts w:asciiTheme="minorHAnsi" w:hAnsiTheme="minorHAnsi" w:cstheme="minorHAnsi"/>
          <w:sz w:val="24"/>
          <w:szCs w:val="24"/>
        </w:rPr>
        <w:t>ie rozsiewa się z tak łatwo</w:t>
      </w:r>
      <w:r w:rsidR="00314ACA" w:rsidRPr="004B67C5">
        <w:rPr>
          <w:rFonts w:asciiTheme="minorHAnsi" w:hAnsiTheme="minorHAnsi" w:cstheme="minorHAnsi"/>
          <w:sz w:val="24"/>
          <w:szCs w:val="24"/>
        </w:rPr>
        <w:t xml:space="preserve"> jak smotrawa ale raz posadzony </w:t>
      </w:r>
      <w:r w:rsidR="00314ACA" w:rsidRPr="004B67C5">
        <w:rPr>
          <w:rFonts w:asciiTheme="minorHAnsi" w:hAnsiTheme="minorHAnsi" w:cstheme="minorHAnsi"/>
          <w:sz w:val="24"/>
          <w:szCs w:val="24"/>
        </w:rPr>
        <w:lastRenderedPageBreak/>
        <w:t xml:space="preserve">żyje wiele lat o ile stanowisko będzie wystarczająco słoneczne i niezbyt mokre. Kwitnie długo od czerwca do września. </w:t>
      </w:r>
    </w:p>
    <w:p w:rsidR="00A839A4" w:rsidRPr="004B67C5" w:rsidRDefault="00A839A4" w:rsidP="004B67C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B67C5">
        <w:rPr>
          <w:rFonts w:asciiTheme="minorHAnsi" w:hAnsiTheme="minorHAnsi" w:cstheme="minorHAnsi"/>
          <w:b/>
          <w:sz w:val="24"/>
          <w:szCs w:val="24"/>
        </w:rPr>
        <w:t>C</w:t>
      </w:r>
      <w:r w:rsidR="00314ACA" w:rsidRPr="004B67C5">
        <w:rPr>
          <w:rFonts w:asciiTheme="minorHAnsi" w:hAnsiTheme="minorHAnsi" w:cstheme="minorHAnsi"/>
          <w:b/>
          <w:sz w:val="24"/>
          <w:szCs w:val="24"/>
        </w:rPr>
        <w:t>iekawostka</w:t>
      </w:r>
    </w:p>
    <w:p w:rsidR="00314ACA" w:rsidRPr="004B67C5" w:rsidRDefault="00314ACA" w:rsidP="004B67C5">
      <w:pPr>
        <w:jc w:val="both"/>
        <w:rPr>
          <w:rFonts w:asciiTheme="minorHAnsi" w:hAnsiTheme="minorHAnsi" w:cstheme="minorHAnsi"/>
          <w:sz w:val="24"/>
          <w:szCs w:val="24"/>
        </w:rPr>
      </w:pPr>
      <w:r w:rsidRPr="004B67C5">
        <w:rPr>
          <w:rFonts w:asciiTheme="minorHAnsi" w:hAnsiTheme="minorHAnsi" w:cstheme="minorHAnsi"/>
          <w:sz w:val="24"/>
          <w:szCs w:val="24"/>
        </w:rPr>
        <w:t>W Polsce występuje kilka gatunków omanu</w:t>
      </w:r>
      <w:r w:rsidR="001C7469" w:rsidRPr="004B67C5">
        <w:rPr>
          <w:rFonts w:asciiTheme="minorHAnsi" w:hAnsiTheme="minorHAnsi" w:cstheme="minorHAnsi"/>
          <w:sz w:val="24"/>
          <w:szCs w:val="24"/>
        </w:rPr>
        <w:t xml:space="preserve"> : o. wierzbolistny (Inula salicyna), o. łąkowy ( Inul</w:t>
      </w:r>
      <w:r w:rsidR="00A839A4" w:rsidRPr="004B67C5">
        <w:rPr>
          <w:rFonts w:asciiTheme="minorHAnsi" w:hAnsiTheme="minorHAnsi" w:cstheme="minorHAnsi"/>
          <w:sz w:val="24"/>
          <w:szCs w:val="24"/>
        </w:rPr>
        <w:t>a britannica), o. wąskolistny (Inula ensifolia) i o. szorstki (Inula hirta</w:t>
      </w:r>
      <w:r w:rsidR="001C7469" w:rsidRPr="004B67C5">
        <w:rPr>
          <w:rFonts w:asciiTheme="minorHAnsi" w:hAnsiTheme="minorHAnsi" w:cstheme="minorHAnsi"/>
          <w:sz w:val="24"/>
          <w:szCs w:val="24"/>
        </w:rPr>
        <w:t>). Wszystkie maja podobny skład i mogą mieć podobne zastosowanie ale ze względu na wielkość oczywiste jest zainteresowanie w praktycznym z</w:t>
      </w:r>
      <w:r w:rsidR="00047554" w:rsidRPr="004B67C5">
        <w:rPr>
          <w:rFonts w:asciiTheme="minorHAnsi" w:hAnsiTheme="minorHAnsi" w:cstheme="minorHAnsi"/>
          <w:sz w:val="24"/>
          <w:szCs w:val="24"/>
        </w:rPr>
        <w:t>ielarstwie omanem wielkim.</w:t>
      </w:r>
      <w:r w:rsidR="001C7469" w:rsidRPr="004B67C5">
        <w:rPr>
          <w:rFonts w:asciiTheme="minorHAnsi" w:hAnsiTheme="minorHAnsi" w:cstheme="minorHAnsi"/>
          <w:sz w:val="24"/>
          <w:szCs w:val="24"/>
        </w:rPr>
        <w:t xml:space="preserve"> Oman łąkowy byw</w:t>
      </w:r>
      <w:r w:rsidR="00A839A4" w:rsidRPr="004B67C5">
        <w:rPr>
          <w:rFonts w:asciiTheme="minorHAnsi" w:hAnsiTheme="minorHAnsi" w:cstheme="minorHAnsi"/>
          <w:sz w:val="24"/>
          <w:szCs w:val="24"/>
        </w:rPr>
        <w:t>a niekiedy nazywany (błędnie !</w:t>
      </w:r>
      <w:r w:rsidR="001C7469" w:rsidRPr="004B67C5">
        <w:rPr>
          <w:rFonts w:asciiTheme="minorHAnsi" w:hAnsiTheme="minorHAnsi" w:cstheme="minorHAnsi"/>
          <w:sz w:val="24"/>
          <w:szCs w:val="24"/>
        </w:rPr>
        <w:t xml:space="preserve">) arniką, ze względu na pewne podobieństwo wyglądu i podobne zastosowanie w zielarstwie </w:t>
      </w:r>
      <w:r w:rsidR="00AF5F54" w:rsidRPr="004B67C5">
        <w:rPr>
          <w:rFonts w:asciiTheme="minorHAnsi" w:hAnsiTheme="minorHAnsi" w:cstheme="minorHAnsi"/>
          <w:sz w:val="24"/>
          <w:szCs w:val="24"/>
        </w:rPr>
        <w:t>, przeciwobrzękowe, antyseptyczn</w:t>
      </w:r>
      <w:r w:rsidR="001C7469" w:rsidRPr="004B67C5">
        <w:rPr>
          <w:rFonts w:asciiTheme="minorHAnsi" w:hAnsiTheme="minorHAnsi" w:cstheme="minorHAnsi"/>
          <w:sz w:val="24"/>
          <w:szCs w:val="24"/>
        </w:rPr>
        <w:t>e</w:t>
      </w:r>
      <w:r w:rsidR="00AF5F54" w:rsidRPr="004B67C5">
        <w:rPr>
          <w:rFonts w:asciiTheme="minorHAnsi" w:hAnsiTheme="minorHAnsi" w:cstheme="minorHAnsi"/>
          <w:sz w:val="24"/>
          <w:szCs w:val="24"/>
        </w:rPr>
        <w:t xml:space="preserve"> </w:t>
      </w:r>
      <w:r w:rsidR="001C7469" w:rsidRPr="004B67C5">
        <w:rPr>
          <w:rFonts w:asciiTheme="minorHAnsi" w:hAnsiTheme="minorHAnsi" w:cstheme="minorHAnsi"/>
          <w:sz w:val="24"/>
          <w:szCs w:val="24"/>
        </w:rPr>
        <w:t xml:space="preserve">i </w:t>
      </w:r>
      <w:r w:rsidR="00AF5F54" w:rsidRPr="004B67C5">
        <w:rPr>
          <w:rFonts w:asciiTheme="minorHAnsi" w:hAnsiTheme="minorHAnsi" w:cstheme="minorHAnsi"/>
          <w:sz w:val="24"/>
          <w:szCs w:val="24"/>
        </w:rPr>
        <w:t>gojące</w:t>
      </w:r>
      <w:r w:rsidR="001C7469" w:rsidRPr="004B67C5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:rsidR="008068AF" w:rsidRDefault="004B67C5">
      <w:r w:rsidRPr="008068AF">
        <w:rPr>
          <w:noProof/>
        </w:rPr>
        <w:drawing>
          <wp:inline distT="0" distB="0" distL="0" distR="0">
            <wp:extent cx="5019675" cy="2819400"/>
            <wp:effectExtent l="0" t="0" r="0" b="0"/>
            <wp:docPr id="1" name="Obraz 1" descr="oman wielki kwiat fot Jolanta H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n wielki kwiat fot Jolanta Har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AF" w:rsidRDefault="008068AF">
      <w:r>
        <w:t>Oman wielki kwiat stanowisko naturalne fot Jolanta Harna</w:t>
      </w:r>
    </w:p>
    <w:p w:rsidR="008068AF" w:rsidRDefault="004B67C5">
      <w:r w:rsidRPr="008068AF">
        <w:rPr>
          <w:noProof/>
        </w:rPr>
        <w:drawing>
          <wp:inline distT="0" distB="0" distL="0" distR="0">
            <wp:extent cx="5019675" cy="2819400"/>
            <wp:effectExtent l="0" t="0" r="0" b="0"/>
            <wp:docPr id="2" name="Obraz 2" descr="oman wielki stanwisko naturalne fot Jolanta H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n wielki stanwisko naturalne fot Jolanta Ha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AF" w:rsidRPr="00047554" w:rsidRDefault="008068AF">
      <w:r>
        <w:t>Oman wielki stanowisko naturalne fot Jolanta Harna</w:t>
      </w:r>
    </w:p>
    <w:sectPr w:rsidR="008068AF" w:rsidRPr="00047554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9E"/>
    <w:rsid w:val="000313CF"/>
    <w:rsid w:val="00047554"/>
    <w:rsid w:val="000E006B"/>
    <w:rsid w:val="001C7469"/>
    <w:rsid w:val="0021750F"/>
    <w:rsid w:val="00314ACA"/>
    <w:rsid w:val="00463862"/>
    <w:rsid w:val="004B67C5"/>
    <w:rsid w:val="0066309E"/>
    <w:rsid w:val="008068AF"/>
    <w:rsid w:val="0097426A"/>
    <w:rsid w:val="009A2FC7"/>
    <w:rsid w:val="00A839A4"/>
    <w:rsid w:val="00AF5F54"/>
    <w:rsid w:val="00BE271A"/>
    <w:rsid w:val="00C6645C"/>
    <w:rsid w:val="00E2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DF76-B5B2-4B8F-AC60-1880E554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75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1750F"/>
    <w:rPr>
      <w:color w:val="0000FF"/>
      <w:u w:val="single"/>
    </w:rPr>
  </w:style>
  <w:style w:type="paragraph" w:customStyle="1" w:styleId="normal">
    <w:name w:val="normal"/>
    <w:rsid w:val="00A839A4"/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2021-08-12T22:44:00Z</dcterms:created>
  <dcterms:modified xsi:type="dcterms:W3CDTF">2021-08-12T22:44:00Z</dcterms:modified>
</cp:coreProperties>
</file>