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06B" w:rsidRPr="00F85EAB" w:rsidRDefault="00CE6B91" w:rsidP="009B75B9">
      <w:pPr>
        <w:jc w:val="both"/>
        <w:rPr>
          <w:sz w:val="24"/>
          <w:szCs w:val="24"/>
        </w:rPr>
      </w:pPr>
      <w:bookmarkStart w:id="0" w:name="_GoBack"/>
      <w:r w:rsidRPr="00A44E75">
        <w:rPr>
          <w:b/>
          <w:sz w:val="24"/>
          <w:szCs w:val="24"/>
        </w:rPr>
        <w:t>Ożanka właściwa</w:t>
      </w:r>
      <w:r w:rsidR="00905D82" w:rsidRPr="00F85EAB">
        <w:rPr>
          <w:sz w:val="24"/>
          <w:szCs w:val="24"/>
        </w:rPr>
        <w:t xml:space="preserve"> </w:t>
      </w:r>
      <w:r w:rsidR="007E5BDF" w:rsidRPr="00F85EAB">
        <w:rPr>
          <w:sz w:val="24"/>
          <w:szCs w:val="24"/>
        </w:rPr>
        <w:t>(Teucrium chamaedrys</w:t>
      </w:r>
      <w:r w:rsidR="00905D82" w:rsidRPr="00F85EAB">
        <w:rPr>
          <w:sz w:val="24"/>
          <w:szCs w:val="24"/>
        </w:rPr>
        <w:t xml:space="preserve"> </w:t>
      </w:r>
      <w:r w:rsidR="007E5BDF" w:rsidRPr="00F85EAB">
        <w:rPr>
          <w:sz w:val="24"/>
          <w:szCs w:val="24"/>
        </w:rPr>
        <w:t>L.)</w:t>
      </w:r>
    </w:p>
    <w:p w:rsidR="00A44E75" w:rsidRDefault="00960DBF" w:rsidP="009B75B9">
      <w:pPr>
        <w:jc w:val="both"/>
        <w:rPr>
          <w:sz w:val="24"/>
          <w:szCs w:val="24"/>
        </w:rPr>
      </w:pPr>
      <w:r w:rsidRPr="00F85EAB">
        <w:rPr>
          <w:sz w:val="24"/>
          <w:szCs w:val="24"/>
        </w:rPr>
        <w:t xml:space="preserve">Surowcem jest </w:t>
      </w:r>
      <w:r w:rsidRPr="00A44E75">
        <w:rPr>
          <w:color w:val="00B050"/>
          <w:sz w:val="24"/>
          <w:szCs w:val="24"/>
        </w:rPr>
        <w:t>ziele</w:t>
      </w:r>
      <w:r w:rsidRPr="00F85EAB">
        <w:rPr>
          <w:sz w:val="24"/>
          <w:szCs w:val="24"/>
        </w:rPr>
        <w:t xml:space="preserve">. Ma bogaty skład, zawiera </w:t>
      </w:r>
      <w:r w:rsidRPr="00A44E75">
        <w:rPr>
          <w:color w:val="00B050"/>
          <w:sz w:val="24"/>
          <w:szCs w:val="24"/>
        </w:rPr>
        <w:t>olejki eteryczne</w:t>
      </w:r>
      <w:r w:rsidRPr="00F85EAB">
        <w:rPr>
          <w:sz w:val="24"/>
          <w:szCs w:val="24"/>
        </w:rPr>
        <w:t xml:space="preserve">, </w:t>
      </w:r>
      <w:r w:rsidRPr="00A44E75">
        <w:rPr>
          <w:color w:val="00B050"/>
          <w:sz w:val="24"/>
          <w:szCs w:val="24"/>
        </w:rPr>
        <w:t>kwasy fenolowe</w:t>
      </w:r>
      <w:r w:rsidRPr="00F85EAB">
        <w:rPr>
          <w:sz w:val="24"/>
          <w:szCs w:val="24"/>
        </w:rPr>
        <w:t xml:space="preserve">, </w:t>
      </w:r>
      <w:r w:rsidRPr="00A44E75">
        <w:rPr>
          <w:color w:val="00B050"/>
          <w:sz w:val="24"/>
          <w:szCs w:val="24"/>
        </w:rPr>
        <w:t>garbniki</w:t>
      </w:r>
      <w:r w:rsidRPr="00F85EAB">
        <w:rPr>
          <w:sz w:val="24"/>
          <w:szCs w:val="24"/>
        </w:rPr>
        <w:t xml:space="preserve">, </w:t>
      </w:r>
      <w:r w:rsidR="00A44E75" w:rsidRPr="00A44E75">
        <w:rPr>
          <w:color w:val="00B050"/>
          <w:sz w:val="24"/>
          <w:szCs w:val="24"/>
        </w:rPr>
        <w:t>trój</w:t>
      </w:r>
      <w:r w:rsidRPr="00A44E75">
        <w:rPr>
          <w:color w:val="00B050"/>
          <w:sz w:val="24"/>
          <w:szCs w:val="24"/>
        </w:rPr>
        <w:t>terpeny</w:t>
      </w:r>
      <w:r w:rsidRPr="00F85EAB">
        <w:rPr>
          <w:sz w:val="24"/>
          <w:szCs w:val="24"/>
        </w:rPr>
        <w:t>. Działanie preparatów z ożanki jest dość sze</w:t>
      </w:r>
      <w:r w:rsidR="00EE6BD4">
        <w:rPr>
          <w:sz w:val="24"/>
          <w:szCs w:val="24"/>
        </w:rPr>
        <w:t>rokie, przede wszystkim</w:t>
      </w:r>
      <w:r w:rsidR="009D1B74" w:rsidRPr="00F85EAB">
        <w:rPr>
          <w:sz w:val="24"/>
          <w:szCs w:val="24"/>
        </w:rPr>
        <w:t xml:space="preserve"> przyspiesza i reguluje </w:t>
      </w:r>
      <w:r w:rsidRPr="00F85EAB">
        <w:rPr>
          <w:sz w:val="24"/>
          <w:szCs w:val="24"/>
        </w:rPr>
        <w:t xml:space="preserve">metabolizm, działa </w:t>
      </w:r>
      <w:r w:rsidR="009D1B74" w:rsidRPr="00F85EAB">
        <w:rPr>
          <w:sz w:val="24"/>
          <w:szCs w:val="24"/>
        </w:rPr>
        <w:t xml:space="preserve">odtruwająco, moczopędnie i ochronnie na miąższ wątroby. Stosowana tradycyjnie w anemii, podagrze, chorobach skórnych na tle zaburzeń metabolizmu </w:t>
      </w:r>
      <w:r w:rsidR="00A44E75">
        <w:rPr>
          <w:sz w:val="24"/>
          <w:szCs w:val="24"/>
        </w:rPr>
        <w:t>(trądzik młodzieńczy</w:t>
      </w:r>
      <w:r w:rsidR="009D1B74" w:rsidRPr="00F85EAB">
        <w:rPr>
          <w:sz w:val="24"/>
          <w:szCs w:val="24"/>
        </w:rPr>
        <w:t xml:space="preserve">) a także chorobach wątroby oraz dla wspomagania odchudzania. Zewnętrznie przyśpiesza gojenie. </w:t>
      </w:r>
      <w:r w:rsidRPr="00F85EAB">
        <w:rPr>
          <w:sz w:val="24"/>
          <w:szCs w:val="24"/>
        </w:rPr>
        <w:t xml:space="preserve">Stosuje się wewnętrznie i zewnętrznie w postaci naparów i odwarów, zewnętrznie także w postaci maceratów. Ze względu na zawartość olejków eterycznych nie gotować dłużej niż pięć minut. Łyżkę </w:t>
      </w:r>
      <w:r w:rsidR="00A44E75">
        <w:rPr>
          <w:sz w:val="24"/>
          <w:szCs w:val="24"/>
        </w:rPr>
        <w:t>rozdrobnionego ziela</w:t>
      </w:r>
      <w:r w:rsidRPr="00F85EAB">
        <w:rPr>
          <w:sz w:val="24"/>
          <w:szCs w:val="24"/>
        </w:rPr>
        <w:t xml:space="preserve"> zaparzać w szklance wody i pić 2 razy dziennie. Zalecana przy trądziku, także zewnętrznie.</w:t>
      </w:r>
    </w:p>
    <w:p w:rsidR="007E5BDF" w:rsidRPr="00A44E75" w:rsidRDefault="007E5BDF" w:rsidP="009B75B9">
      <w:pPr>
        <w:jc w:val="both"/>
        <w:rPr>
          <w:b/>
          <w:sz w:val="24"/>
          <w:szCs w:val="24"/>
        </w:rPr>
      </w:pPr>
      <w:r w:rsidRPr="00A44E75">
        <w:rPr>
          <w:b/>
          <w:sz w:val="24"/>
          <w:szCs w:val="24"/>
        </w:rPr>
        <w:t>Przynależność systematyczna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127"/>
      </w:tblGrid>
      <w:tr w:rsidR="007E5BDF" w:rsidRPr="00A44E75" w:rsidTr="00A44E75">
        <w:tc>
          <w:tcPr>
            <w:tcW w:w="1242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Domena</w:t>
            </w:r>
          </w:p>
        </w:tc>
        <w:tc>
          <w:tcPr>
            <w:tcW w:w="2127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eukarioty</w:t>
            </w:r>
          </w:p>
        </w:tc>
      </w:tr>
      <w:tr w:rsidR="007E5BDF" w:rsidRPr="00A44E75" w:rsidTr="00A44E75">
        <w:tc>
          <w:tcPr>
            <w:tcW w:w="1242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Królestwo</w:t>
            </w:r>
          </w:p>
        </w:tc>
        <w:tc>
          <w:tcPr>
            <w:tcW w:w="2127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rośliny</w:t>
            </w:r>
          </w:p>
        </w:tc>
      </w:tr>
      <w:tr w:rsidR="007E5BDF" w:rsidRPr="00A44E75" w:rsidTr="00A44E75">
        <w:tc>
          <w:tcPr>
            <w:tcW w:w="1242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Klad</w:t>
            </w:r>
          </w:p>
        </w:tc>
        <w:tc>
          <w:tcPr>
            <w:tcW w:w="2127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 xml:space="preserve">rośliny naczyniowe </w:t>
            </w:r>
          </w:p>
        </w:tc>
      </w:tr>
      <w:tr w:rsidR="007E5BDF" w:rsidRPr="00A44E75" w:rsidTr="00A44E75">
        <w:tc>
          <w:tcPr>
            <w:tcW w:w="1242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Klad</w:t>
            </w:r>
          </w:p>
        </w:tc>
        <w:tc>
          <w:tcPr>
            <w:tcW w:w="2127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rośliny nasienne</w:t>
            </w:r>
          </w:p>
        </w:tc>
      </w:tr>
      <w:tr w:rsidR="007E5BDF" w:rsidRPr="00A44E75" w:rsidTr="00A44E75">
        <w:tc>
          <w:tcPr>
            <w:tcW w:w="1242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Klasa</w:t>
            </w:r>
          </w:p>
        </w:tc>
        <w:tc>
          <w:tcPr>
            <w:tcW w:w="2127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okrytonasienne</w:t>
            </w:r>
          </w:p>
        </w:tc>
      </w:tr>
      <w:tr w:rsidR="007E5BDF" w:rsidRPr="00A44E75" w:rsidTr="00A44E75">
        <w:tc>
          <w:tcPr>
            <w:tcW w:w="1242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Klad</w:t>
            </w:r>
          </w:p>
        </w:tc>
        <w:tc>
          <w:tcPr>
            <w:tcW w:w="2127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astrowe</w:t>
            </w:r>
          </w:p>
        </w:tc>
      </w:tr>
      <w:tr w:rsidR="007E5BDF" w:rsidRPr="00A44E75" w:rsidTr="00A44E75">
        <w:tc>
          <w:tcPr>
            <w:tcW w:w="1242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Rząd</w:t>
            </w:r>
          </w:p>
        </w:tc>
        <w:tc>
          <w:tcPr>
            <w:tcW w:w="2127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jasnotowce</w:t>
            </w:r>
          </w:p>
        </w:tc>
      </w:tr>
      <w:tr w:rsidR="007E5BDF" w:rsidRPr="00A44E75" w:rsidTr="00A44E75">
        <w:tc>
          <w:tcPr>
            <w:tcW w:w="1242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 xml:space="preserve">Rodzina </w:t>
            </w:r>
          </w:p>
        </w:tc>
        <w:tc>
          <w:tcPr>
            <w:tcW w:w="2127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jasnotowate</w:t>
            </w:r>
          </w:p>
        </w:tc>
      </w:tr>
      <w:tr w:rsidR="007E5BDF" w:rsidRPr="00A44E75" w:rsidTr="00A44E75">
        <w:tc>
          <w:tcPr>
            <w:tcW w:w="1242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 xml:space="preserve">Rodzaj </w:t>
            </w:r>
          </w:p>
        </w:tc>
        <w:tc>
          <w:tcPr>
            <w:tcW w:w="2127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ożanka</w:t>
            </w:r>
          </w:p>
        </w:tc>
      </w:tr>
      <w:tr w:rsidR="007E5BDF" w:rsidRPr="00A44E75" w:rsidTr="00A44E75">
        <w:tc>
          <w:tcPr>
            <w:tcW w:w="1242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Gatunek</w:t>
            </w:r>
          </w:p>
        </w:tc>
        <w:tc>
          <w:tcPr>
            <w:tcW w:w="2127" w:type="dxa"/>
          </w:tcPr>
          <w:p w:rsidR="007E5BDF" w:rsidRPr="00A44E75" w:rsidRDefault="007E5BDF" w:rsidP="009B75B9">
            <w:pPr>
              <w:jc w:val="both"/>
              <w:rPr>
                <w:sz w:val="24"/>
                <w:szCs w:val="24"/>
              </w:rPr>
            </w:pPr>
            <w:r w:rsidRPr="00A44E75">
              <w:rPr>
                <w:sz w:val="24"/>
                <w:szCs w:val="24"/>
              </w:rPr>
              <w:t>Ożanka właściwa</w:t>
            </w:r>
          </w:p>
        </w:tc>
      </w:tr>
    </w:tbl>
    <w:p w:rsidR="007E5BDF" w:rsidRPr="00F85EAB" w:rsidRDefault="00A44E75" w:rsidP="009B75B9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9D1B74" w:rsidRPr="00F85EAB" w:rsidRDefault="009D1B74" w:rsidP="009B75B9">
      <w:pPr>
        <w:jc w:val="both"/>
        <w:rPr>
          <w:sz w:val="24"/>
          <w:szCs w:val="24"/>
        </w:rPr>
      </w:pPr>
      <w:r w:rsidRPr="00A44E75">
        <w:rPr>
          <w:b/>
          <w:sz w:val="24"/>
          <w:szCs w:val="24"/>
        </w:rPr>
        <w:t>Występowanie i biologia</w:t>
      </w:r>
      <w:r w:rsidRPr="00F85EAB">
        <w:rPr>
          <w:sz w:val="24"/>
          <w:szCs w:val="24"/>
        </w:rPr>
        <w:t>.</w:t>
      </w:r>
    </w:p>
    <w:p w:rsidR="00905D82" w:rsidRPr="00F85EAB" w:rsidRDefault="00905D82" w:rsidP="009B75B9">
      <w:pPr>
        <w:jc w:val="both"/>
        <w:rPr>
          <w:sz w:val="24"/>
          <w:szCs w:val="24"/>
        </w:rPr>
      </w:pPr>
      <w:r w:rsidRPr="00F85EAB">
        <w:rPr>
          <w:sz w:val="24"/>
          <w:szCs w:val="24"/>
        </w:rPr>
        <w:t>Występuje nielicznie na suchych ,słonecznych, nawapiennych siedliskach</w:t>
      </w:r>
      <w:r w:rsidR="00BD5D58" w:rsidRPr="00F85EAB">
        <w:rPr>
          <w:sz w:val="24"/>
          <w:szCs w:val="24"/>
        </w:rPr>
        <w:t xml:space="preserve"> </w:t>
      </w:r>
      <w:r w:rsidRPr="00F85EAB">
        <w:rPr>
          <w:sz w:val="24"/>
          <w:szCs w:val="24"/>
        </w:rPr>
        <w:t xml:space="preserve">,typowa dla ciepłolubnych </w:t>
      </w:r>
      <w:r w:rsidRPr="00A44E75">
        <w:rPr>
          <w:color w:val="00B050"/>
          <w:sz w:val="24"/>
          <w:szCs w:val="24"/>
        </w:rPr>
        <w:t>muraw</w:t>
      </w:r>
      <w:r w:rsidRPr="00F85EAB">
        <w:rPr>
          <w:sz w:val="24"/>
          <w:szCs w:val="24"/>
        </w:rPr>
        <w:t xml:space="preserve"> charakterze stepowym.</w:t>
      </w:r>
      <w:r w:rsidR="00BD5D58" w:rsidRPr="00F85EAB">
        <w:rPr>
          <w:sz w:val="24"/>
          <w:szCs w:val="24"/>
        </w:rPr>
        <w:t xml:space="preserve"> Na Podkarpaciu tylko na jednym stanowisku, w Przemyślu (koło fortu, Winna Góra</w:t>
      </w:r>
      <w:r w:rsidR="00F85EAB" w:rsidRPr="00F85EAB">
        <w:rPr>
          <w:sz w:val="24"/>
          <w:szCs w:val="24"/>
        </w:rPr>
        <w:t xml:space="preserve">). Na </w:t>
      </w:r>
      <w:r w:rsidR="00BD5D58" w:rsidRPr="00F85EAB">
        <w:rPr>
          <w:sz w:val="24"/>
          <w:szCs w:val="24"/>
        </w:rPr>
        <w:t xml:space="preserve">Słowacji, ze względu na częstsze występowanie gleb nawapiennych łatwiej ją znaleźć. Ożanka jest półkrzewem, częściowo drewniejącą byliną. </w:t>
      </w:r>
      <w:r w:rsidR="00F85EAB" w:rsidRPr="00F85EAB">
        <w:rPr>
          <w:sz w:val="24"/>
          <w:szCs w:val="24"/>
        </w:rPr>
        <w:t xml:space="preserve">Osiąga około 40 cm wysokości, łodygi rozgałęzione, pokładające się i wznoszące, owłosione. Liście jajowate, karbowane. Kwitnie jasnopurpurowo latem. </w:t>
      </w:r>
    </w:p>
    <w:p w:rsidR="007E5BDF" w:rsidRPr="00A44E75" w:rsidRDefault="007E5BDF" w:rsidP="009B75B9">
      <w:pPr>
        <w:jc w:val="both"/>
        <w:rPr>
          <w:b/>
          <w:sz w:val="24"/>
          <w:szCs w:val="24"/>
        </w:rPr>
      </w:pPr>
      <w:r w:rsidRPr="00A44E75">
        <w:rPr>
          <w:b/>
          <w:sz w:val="24"/>
          <w:szCs w:val="24"/>
        </w:rPr>
        <w:t>Ciekawostki</w:t>
      </w:r>
    </w:p>
    <w:p w:rsidR="007E5BDF" w:rsidRDefault="007E5BDF" w:rsidP="009B75B9">
      <w:pPr>
        <w:jc w:val="both"/>
        <w:rPr>
          <w:sz w:val="24"/>
          <w:szCs w:val="24"/>
        </w:rPr>
      </w:pPr>
      <w:r w:rsidRPr="00F85EAB">
        <w:rPr>
          <w:sz w:val="24"/>
          <w:szCs w:val="24"/>
        </w:rPr>
        <w:lastRenderedPageBreak/>
        <w:t>Niegdyś ożanka była dość popularna rośliną</w:t>
      </w:r>
      <w:r w:rsidR="009D1B74" w:rsidRPr="00F85EAB">
        <w:rPr>
          <w:sz w:val="24"/>
          <w:szCs w:val="24"/>
        </w:rPr>
        <w:t xml:space="preserve"> leczniczą, występowała także pod nazwą ożanka karbowana. </w:t>
      </w:r>
      <w:r w:rsidRPr="00F85EAB">
        <w:rPr>
          <w:sz w:val="24"/>
          <w:szCs w:val="24"/>
        </w:rPr>
        <w:t xml:space="preserve"> Dawne poradniki zielarskie zalecały ożankę nawet do leczenia zaburzeń nerwowych i padaczki. Ze względu na zanikanie typowych siedlisk ożanki, muraw kserotermicznych, </w:t>
      </w:r>
      <w:r w:rsidR="00454639" w:rsidRPr="00F85EAB">
        <w:rPr>
          <w:sz w:val="24"/>
          <w:szCs w:val="24"/>
        </w:rPr>
        <w:t>coraz trudniej spotkać ożankę w warunkach natu</w:t>
      </w:r>
      <w:r w:rsidR="009D1B74" w:rsidRPr="00F85EAB">
        <w:rPr>
          <w:sz w:val="24"/>
          <w:szCs w:val="24"/>
        </w:rPr>
        <w:t>ralnych, w</w:t>
      </w:r>
      <w:r w:rsidR="00454639" w:rsidRPr="00F85EAB">
        <w:rPr>
          <w:sz w:val="24"/>
          <w:szCs w:val="24"/>
        </w:rPr>
        <w:t xml:space="preserve"> polskiej </w:t>
      </w:r>
      <w:r w:rsidR="00454639" w:rsidRPr="00A44E75">
        <w:rPr>
          <w:color w:val="00B050"/>
          <w:sz w:val="24"/>
          <w:szCs w:val="24"/>
        </w:rPr>
        <w:t>czerwonej liście roślin</w:t>
      </w:r>
      <w:r w:rsidR="00454639" w:rsidRPr="00F85EAB">
        <w:rPr>
          <w:sz w:val="24"/>
          <w:szCs w:val="24"/>
        </w:rPr>
        <w:t xml:space="preserve"> ma status bliska zagrożenia. Ożanka dobrze nadaje się do uprawy, można z niej tworzyć niskie, obwódkowe</w:t>
      </w:r>
      <w:r w:rsidR="00A44E75">
        <w:rPr>
          <w:sz w:val="24"/>
          <w:szCs w:val="24"/>
        </w:rPr>
        <w:t>, pachnące</w:t>
      </w:r>
      <w:r w:rsidR="00454639" w:rsidRPr="00F85EAB">
        <w:rPr>
          <w:sz w:val="24"/>
          <w:szCs w:val="24"/>
        </w:rPr>
        <w:t xml:space="preserve"> żywopłoty jak i stosować jako roślinę zadarniającą w suchych miejscach.</w:t>
      </w:r>
    </w:p>
    <w:bookmarkEnd w:id="0"/>
    <w:p w:rsidR="00A44E75" w:rsidRDefault="009B75B9" w:rsidP="00F85EAB">
      <w:pPr>
        <w:rPr>
          <w:sz w:val="24"/>
          <w:szCs w:val="24"/>
        </w:rPr>
      </w:pPr>
      <w:r w:rsidRPr="00A44E75">
        <w:rPr>
          <w:noProof/>
          <w:sz w:val="24"/>
          <w:szCs w:val="24"/>
          <w:lang w:eastAsia="pl-PL"/>
        </w:rPr>
        <w:drawing>
          <wp:inline distT="0" distB="0" distL="0" distR="0">
            <wp:extent cx="5762625" cy="4324350"/>
            <wp:effectExtent l="0" t="0" r="0" b="0"/>
            <wp:docPr id="1" name="Obraz 1" descr="F:\USER\Documents\zioła liceum\ożanka zwyczajna 2 fot Agnieszak Micha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:\USER\Documents\zioła liceum\ożanka zwyczajna 2 fot Agnieszak Michali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75" w:rsidRDefault="00A44E75" w:rsidP="00F85EAB">
      <w:pPr>
        <w:rPr>
          <w:sz w:val="24"/>
          <w:szCs w:val="24"/>
        </w:rPr>
      </w:pPr>
      <w:r>
        <w:rPr>
          <w:sz w:val="24"/>
          <w:szCs w:val="24"/>
        </w:rPr>
        <w:t>Ożanka właściwa fot Agnieszka Michalik</w:t>
      </w:r>
    </w:p>
    <w:p w:rsidR="00A44E75" w:rsidRDefault="009B75B9" w:rsidP="00F85EAB">
      <w:pPr>
        <w:rPr>
          <w:sz w:val="24"/>
          <w:szCs w:val="24"/>
        </w:rPr>
      </w:pPr>
      <w:r w:rsidRPr="00A44E75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4324350"/>
            <wp:effectExtent l="0" t="0" r="0" b="0"/>
            <wp:docPr id="2" name="Obraz 2" descr="F:\USER\Documents\zioła liceum\ożanka zwyczajna 3 fot Agnieszak Micha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F:\USER\Documents\zioła liceum\ożanka zwyczajna 3 fot Agnieszak Michal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75" w:rsidRDefault="00A44E75" w:rsidP="00F85EAB">
      <w:pPr>
        <w:rPr>
          <w:sz w:val="24"/>
          <w:szCs w:val="24"/>
        </w:rPr>
      </w:pPr>
      <w:r>
        <w:rPr>
          <w:sz w:val="24"/>
          <w:szCs w:val="24"/>
        </w:rPr>
        <w:t>Ożanka właściwa fot Agnieszka Michalik</w:t>
      </w:r>
    </w:p>
    <w:p w:rsidR="00A44E75" w:rsidRPr="00F85EAB" w:rsidRDefault="00A44E75" w:rsidP="00F85EAB">
      <w:pPr>
        <w:rPr>
          <w:sz w:val="24"/>
          <w:szCs w:val="24"/>
        </w:rPr>
      </w:pPr>
    </w:p>
    <w:sectPr w:rsidR="00A44E75" w:rsidRPr="00F85EAB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B91"/>
    <w:rsid w:val="000313CF"/>
    <w:rsid w:val="000E006B"/>
    <w:rsid w:val="00454639"/>
    <w:rsid w:val="00463862"/>
    <w:rsid w:val="007E5BDF"/>
    <w:rsid w:val="00905D82"/>
    <w:rsid w:val="00960DBF"/>
    <w:rsid w:val="0099316C"/>
    <w:rsid w:val="009B75B9"/>
    <w:rsid w:val="009D1B74"/>
    <w:rsid w:val="00A44E63"/>
    <w:rsid w:val="00A44E75"/>
    <w:rsid w:val="00BD5D58"/>
    <w:rsid w:val="00CE6B91"/>
    <w:rsid w:val="00E17C0D"/>
    <w:rsid w:val="00EE6BD4"/>
    <w:rsid w:val="00F8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AF4C24-C21A-4321-9DB3-C934027C1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00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E5BDF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A44E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44E63"/>
    <w:rPr>
      <w:b/>
      <w:bCs/>
    </w:rPr>
  </w:style>
  <w:style w:type="character" w:styleId="Uwydatnienie">
    <w:name w:val="Emphasis"/>
    <w:basedOn w:val="Domylnaczcionkaakapitu"/>
    <w:uiPriority w:val="20"/>
    <w:qFormat/>
    <w:rsid w:val="00A44E63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4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315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2</cp:revision>
  <dcterms:created xsi:type="dcterms:W3CDTF">2021-08-12T22:52:00Z</dcterms:created>
  <dcterms:modified xsi:type="dcterms:W3CDTF">2021-08-12T22:52:00Z</dcterms:modified>
</cp:coreProperties>
</file>