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7030A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 xml:space="preserve">Żółtlica drobnokwiatowa </w:t>
      </w:r>
      <w:r>
        <w:rPr>
          <w:color w:val="000000"/>
          <w:sz w:val="26"/>
          <w:szCs w:val="26"/>
        </w:rPr>
        <w:t>(Galinsoga parviflora Cav.)</w:t>
      </w:r>
    </w:p>
    <w:p w:rsidR="005F33C6" w:rsidRDefault="005F3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Żółtlica, szczególnie młoda, może być jadana jako warzywo, nawet na surowo. Jest bogatym źródłem witamin i minerałów (np. żelaza, krzemu). </w:t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Ze względu na zawartość substancji aktywnych może być traktowana także jako roślina lecznicza. Surowcem jest ziele, używa się </w:t>
      </w:r>
      <w:r>
        <w:rPr>
          <w:color w:val="0070C0"/>
          <w:sz w:val="26"/>
          <w:szCs w:val="26"/>
        </w:rPr>
        <w:t>naparów</w:t>
      </w:r>
      <w:r>
        <w:rPr>
          <w:color w:val="00000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intraktów</w:t>
      </w:r>
      <w:r>
        <w:rPr>
          <w:color w:val="00000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maceratów alkoholowych</w:t>
      </w:r>
      <w:r>
        <w:rPr>
          <w:color w:val="000000"/>
          <w:sz w:val="26"/>
          <w:szCs w:val="26"/>
        </w:rPr>
        <w:t xml:space="preserve">, mazideł z tłuszczem (np. olejem lnianym). Tradycyjnie stosowana do leczenia różnych chorób skóry, zranień, oparzeń. Można ją pić jako wzmacniającą i regulującą metabolizm herbatę nawet codziennie. Pomoże także przy kaszlu i miażdżycy. Warto zamiast wyrzucać ją na kompost ususzyć trochę na zimę (w ciemności) a świeże rośliny zmacerować np. w winie. </w:t>
      </w:r>
      <w:r>
        <w:rPr>
          <w:color w:val="000000"/>
          <w:sz w:val="26"/>
          <w:szCs w:val="26"/>
        </w:rPr>
        <w:br/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Przynależność systematyczna</w:t>
      </w:r>
    </w:p>
    <w:tbl>
      <w:tblPr>
        <w:tblW w:w="4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220"/>
      </w:tblGrid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Domena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eukarioty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Królestwo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rośliny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Gromada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 xml:space="preserve">rośliny naczyniowe 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Podgromada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rośliny nasienne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Nadklasa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5213D">
              <w:rPr>
                <w:color w:val="000000"/>
                <w:sz w:val="26"/>
                <w:szCs w:val="26"/>
              </w:rPr>
              <w:t>okrytonasienne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Rząd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astrowce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Rodzina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astrowate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 xml:space="preserve">Rodzaj  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żółtlica</w:t>
            </w:r>
          </w:p>
        </w:tc>
      </w:tr>
      <w:tr w:rsidR="005F33C6" w:rsidTr="0075213D">
        <w:tc>
          <w:tcPr>
            <w:tcW w:w="1875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Gatunek</w:t>
            </w:r>
          </w:p>
        </w:tc>
        <w:tc>
          <w:tcPr>
            <w:tcW w:w="2220" w:type="dxa"/>
          </w:tcPr>
          <w:p w:rsidR="005F33C6" w:rsidRPr="0075213D" w:rsidRDefault="0075213D" w:rsidP="00752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5213D">
              <w:rPr>
                <w:color w:val="000000"/>
                <w:sz w:val="26"/>
                <w:szCs w:val="26"/>
              </w:rPr>
              <w:t>żółtlica drobnokwiatowa</w:t>
            </w:r>
          </w:p>
        </w:tc>
      </w:tr>
    </w:tbl>
    <w:p w:rsidR="005F33C6" w:rsidRDefault="005F3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F33C6" w:rsidRDefault="005F3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F33C6" w:rsidRDefault="005F3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Ciekawostki</w:t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Ameryce południowej, w Andach żółtlica jest uprawiana i jest cenionym warzywem liściowym. Sprowadzono ją do Europy pod koniec XVIII wieku jako ciekawostkę do ogrodów botanicznych. Bardzo szybko się rozprzestrzeniła w całej Europie i obecnie występuje na wszystkich kontynentach. Jest więc doskonałym przykładem sukcesu </w:t>
      </w:r>
      <w:r>
        <w:rPr>
          <w:color w:val="00B050"/>
          <w:sz w:val="26"/>
          <w:szCs w:val="26"/>
        </w:rPr>
        <w:t>kenofitu</w:t>
      </w:r>
      <w:r>
        <w:rPr>
          <w:color w:val="000000"/>
          <w:sz w:val="26"/>
          <w:szCs w:val="26"/>
        </w:rPr>
        <w:t>.</w:t>
      </w:r>
    </w:p>
    <w:p w:rsidR="005F33C6" w:rsidRDefault="005F3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Występowanie i biologia</w:t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Roślina jednoroczna, wrażliwa na mróz, zamiera już przy minimalnych przymrozkach. Jednak może w sezonie wegetacyjnym dać nawet  2-3 pokolenia a jedna roślina może mieć setki tysięcy nasion. Występuje powszechnie w miejscach </w:t>
      </w:r>
      <w:r>
        <w:rPr>
          <w:color w:val="00B050"/>
          <w:sz w:val="26"/>
          <w:szCs w:val="26"/>
        </w:rPr>
        <w:t>ruderalnych</w:t>
      </w:r>
      <w:r>
        <w:rPr>
          <w:color w:val="000000"/>
          <w:sz w:val="26"/>
          <w:szCs w:val="26"/>
        </w:rPr>
        <w:t xml:space="preserve">, uprawach (szczególnie okopowych), ogrodach, wszelkich miejscach wystarczająco bogatych w azot i jednocześnie słonecznych. Jest traktowana jako uciążliwy chwast. </w:t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tych samych miejscach występuje często żółtlica owłosiona, także </w:t>
      </w:r>
      <w:r>
        <w:rPr>
          <w:color w:val="00B050"/>
          <w:sz w:val="26"/>
          <w:szCs w:val="26"/>
        </w:rPr>
        <w:t>kenofit</w:t>
      </w:r>
      <w:r>
        <w:rPr>
          <w:color w:val="000000"/>
          <w:sz w:val="26"/>
          <w:szCs w:val="26"/>
        </w:rPr>
        <w:t xml:space="preserve"> z Ameryki Południowej,  z którą żółtlica drobnokwiatowa może się krzyżować. Obie mają podobne własności zielarskie.  </w:t>
      </w:r>
    </w:p>
    <w:p w:rsidR="005F33C6" w:rsidRDefault="00752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t>Fot.Jolanta Harna</w:t>
      </w:r>
      <w:r w:rsidR="004D6FF1" w:rsidRPr="0075213D">
        <w:rPr>
          <w:noProof/>
          <w:color w:val="000000"/>
          <w:sz w:val="26"/>
          <w:szCs w:val="26"/>
        </w:rPr>
        <w:drawing>
          <wp:inline distT="0" distB="0" distL="0" distR="0">
            <wp:extent cx="8467725" cy="4381500"/>
            <wp:effectExtent l="4763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77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C6" w:rsidRDefault="004D6FF1" w:rsidP="007F77C8">
      <w:pPr>
        <w:pStyle w:val="normal"/>
        <w:rPr>
          <w:color w:val="000000"/>
          <w:sz w:val="24"/>
          <w:szCs w:val="24"/>
        </w:rPr>
      </w:pPr>
      <w:r w:rsidRPr="0075213D">
        <w:rPr>
          <w:noProof/>
          <w:sz w:val="26"/>
          <w:szCs w:val="26"/>
        </w:rPr>
        <w:lastRenderedPageBreak/>
        <w:drawing>
          <wp:inline distT="0" distB="0" distL="0" distR="0">
            <wp:extent cx="9210675" cy="4857750"/>
            <wp:effectExtent l="4763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06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C8">
        <w:rPr>
          <w:noProof/>
          <w:sz w:val="26"/>
          <w:szCs w:val="26"/>
        </w:rPr>
        <w:t>fot ffofot j</w:t>
      </w:r>
    </w:p>
    <w:sectPr w:rsidR="005F33C6" w:rsidSect="005F33C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6"/>
    <w:rsid w:val="0030375F"/>
    <w:rsid w:val="004D6FF1"/>
    <w:rsid w:val="005F33C6"/>
    <w:rsid w:val="0075213D"/>
    <w:rsid w:val="007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3452-F8E7-4506-BAD1-0072509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F33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5F33C6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F33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rsid w:val="005F3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F33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F33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F33C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F33C6"/>
  </w:style>
  <w:style w:type="table" w:customStyle="1" w:styleId="TableNormal">
    <w:name w:val="Table Normal"/>
    <w:rsid w:val="005F3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F33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F33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</w:rPr>
  </w:style>
  <w:style w:type="character" w:styleId="Hipercze">
    <w:name w:val="Hyperlink"/>
    <w:basedOn w:val="Domylnaczcionkaakapitu"/>
    <w:qFormat/>
    <w:rsid w:val="005F33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5F33C6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basedOn w:val="Domylnaczcionkaakapitu"/>
    <w:rsid w:val="005F33C6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basedOn w:val="Domylnaczcionkaakapitu"/>
    <w:rsid w:val="005F33C6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5F3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33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3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5F"/>
    <w:rPr>
      <w:rFonts w:ascii="Tahoma" w:eastAsia="Liberation Serif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p6AlBNy5+Ww8ox4gjdyq8oIkA==">AMUW2mVLinIxH0akczVR2VN2vsxcStXxD0YjmRT8OJyWg9BswdXgIXThEbHA91Izu2DtwKqkCWclAhLB3ASoLFwORV8rCuL9H83DHurtK8KlX7czTrxJjhs=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2021-09-20T22:24:00Z</dcterms:created>
  <dcterms:modified xsi:type="dcterms:W3CDTF">2021-09-20T22:24:00Z</dcterms:modified>
</cp:coreProperties>
</file>