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96" w:rsidRPr="0009728C" w:rsidRDefault="001C7F96" w:rsidP="007C073E">
      <w:pPr>
        <w:spacing w:before="240"/>
        <w:jc w:val="center"/>
        <w:rPr>
          <w:rFonts w:cstheme="minorHAnsi"/>
          <w:b/>
          <w:sz w:val="24"/>
          <w:szCs w:val="24"/>
        </w:rPr>
      </w:pPr>
      <w:r w:rsidRPr="0009728C">
        <w:rPr>
          <w:rFonts w:cstheme="minorHAnsi"/>
          <w:b/>
          <w:sz w:val="24"/>
          <w:szCs w:val="24"/>
        </w:rPr>
        <w:t>Umowa o</w:t>
      </w:r>
      <w:r w:rsidR="004B4194" w:rsidRPr="0009728C">
        <w:rPr>
          <w:rFonts w:cstheme="minorHAnsi"/>
          <w:b/>
          <w:sz w:val="24"/>
          <w:szCs w:val="24"/>
        </w:rPr>
        <w:t xml:space="preserve"> zaopatrzenie w wodę</w:t>
      </w:r>
    </w:p>
    <w:p w:rsidR="001C7F96" w:rsidRPr="00687C02" w:rsidRDefault="001C7F96" w:rsidP="001C7F96">
      <w:pPr>
        <w:jc w:val="both"/>
        <w:rPr>
          <w:rFonts w:cstheme="minorHAnsi"/>
          <w:b/>
        </w:rPr>
      </w:pPr>
      <w:r w:rsidRPr="00687C02">
        <w:rPr>
          <w:rFonts w:cstheme="minorHAnsi"/>
        </w:rPr>
        <w:t>zawarta w Szczawnem, w dniu……………………. r., pomiędzy:</w:t>
      </w:r>
    </w:p>
    <w:p w:rsidR="001C7F96" w:rsidRPr="00687C02" w:rsidRDefault="001C7F96" w:rsidP="001C7F96">
      <w:pPr>
        <w:jc w:val="both"/>
        <w:rPr>
          <w:rFonts w:cstheme="minorHAnsi"/>
        </w:rPr>
      </w:pPr>
      <w:r w:rsidRPr="00687C02">
        <w:rPr>
          <w:rFonts w:cstheme="minorHAnsi"/>
          <w:b/>
        </w:rPr>
        <w:t>Gminnym Przedsiębiorstwem Gospodarki Komunalnej Spółka z o.o. z/s w Szczawnem</w:t>
      </w:r>
      <w:r w:rsidRPr="00687C02">
        <w:rPr>
          <w:rFonts w:cstheme="minorHAnsi"/>
        </w:rPr>
        <w:t xml:space="preserve">, 38-542 </w:t>
      </w:r>
      <w:proofErr w:type="spellStart"/>
      <w:r w:rsidRPr="00687C02">
        <w:rPr>
          <w:rFonts w:cstheme="minorHAnsi"/>
        </w:rPr>
        <w:t>Rzepedź</w:t>
      </w:r>
      <w:proofErr w:type="spellEnd"/>
      <w:r w:rsidRPr="00687C02">
        <w:rPr>
          <w:rFonts w:cstheme="minorHAnsi"/>
        </w:rPr>
        <w:t xml:space="preserve">, Szczawne 41A, wpisanym do Rejestru Przedsiębiorców Krajowego Rejestru Sądowego prowadzonego przez Sąd Rejonowy w Rzeszowie XII Wydział Gospodarczy – Krajowego Rejestru Sądowego pod numerem KRS: 0000219550, NIP 6871661363, Regon 370458560, reprezentowanym przez: </w:t>
      </w:r>
    </w:p>
    <w:p w:rsidR="001C7F96" w:rsidRPr="00687C02" w:rsidRDefault="001C7F96" w:rsidP="006503B4">
      <w:pPr>
        <w:spacing w:before="240" w:after="0"/>
        <w:jc w:val="both"/>
        <w:rPr>
          <w:rFonts w:cstheme="minorHAnsi"/>
        </w:rPr>
      </w:pPr>
      <w:r w:rsidRPr="00687C02">
        <w:rPr>
          <w:rFonts w:cstheme="minorHAnsi"/>
        </w:rPr>
        <w:t>……………………………………………………………………..</w:t>
      </w:r>
    </w:p>
    <w:p w:rsidR="001C7F96" w:rsidRPr="00687C02" w:rsidRDefault="001C7F96" w:rsidP="001C7F96">
      <w:pPr>
        <w:spacing w:after="0"/>
        <w:jc w:val="both"/>
        <w:rPr>
          <w:rFonts w:cstheme="minorHAnsi"/>
        </w:rPr>
      </w:pPr>
      <w:r w:rsidRPr="00687C02">
        <w:rPr>
          <w:rFonts w:cstheme="minorHAnsi"/>
        </w:rPr>
        <w:t xml:space="preserve">zwanym w dalszej części umowy </w:t>
      </w:r>
      <w:r w:rsidRPr="00687C02">
        <w:rPr>
          <w:rFonts w:cstheme="minorHAnsi"/>
          <w:b/>
        </w:rPr>
        <w:t>Przedsiębiorstwem</w:t>
      </w:r>
    </w:p>
    <w:p w:rsidR="001C7F96" w:rsidRPr="00687C02" w:rsidRDefault="001C7F96" w:rsidP="006503B4">
      <w:pPr>
        <w:spacing w:before="240"/>
        <w:jc w:val="both"/>
        <w:rPr>
          <w:rFonts w:cstheme="minorHAnsi"/>
        </w:rPr>
      </w:pPr>
      <w:r w:rsidRPr="00687C02">
        <w:rPr>
          <w:rFonts w:cstheme="minorHAnsi"/>
        </w:rPr>
        <w:t xml:space="preserve">a </w:t>
      </w:r>
    </w:p>
    <w:p w:rsidR="001C7F96" w:rsidRPr="00687C02" w:rsidRDefault="001C7F96" w:rsidP="006503B4">
      <w:pPr>
        <w:spacing w:before="240" w:after="0"/>
        <w:jc w:val="both"/>
        <w:rPr>
          <w:rFonts w:cstheme="minorHAnsi"/>
        </w:rPr>
      </w:pPr>
      <w:r w:rsidRPr="00687C02">
        <w:rPr>
          <w:rFonts w:cstheme="minorHAnsi"/>
        </w:rPr>
        <w:t>……………………………………………………………………..</w:t>
      </w:r>
    </w:p>
    <w:p w:rsidR="001C7F96" w:rsidRPr="00687C02" w:rsidRDefault="001C7F96" w:rsidP="001C7F96">
      <w:pPr>
        <w:spacing w:after="0"/>
        <w:jc w:val="both"/>
        <w:rPr>
          <w:rFonts w:cstheme="minorHAnsi"/>
        </w:rPr>
      </w:pPr>
      <w:r w:rsidRPr="00687C02">
        <w:rPr>
          <w:rFonts w:cstheme="minorHAnsi"/>
        </w:rPr>
        <w:t>zwanym w dalszej części umowy</w:t>
      </w:r>
      <w:r w:rsidRPr="00687C02">
        <w:rPr>
          <w:rFonts w:cstheme="minorHAnsi"/>
          <w:b/>
        </w:rPr>
        <w:t xml:space="preserve"> Odbiorcą</w:t>
      </w:r>
      <w:r w:rsidRPr="00687C02">
        <w:rPr>
          <w:rFonts w:cstheme="minorHAnsi"/>
        </w:rPr>
        <w:t xml:space="preserve"> </w:t>
      </w:r>
    </w:p>
    <w:p w:rsidR="001C7F96" w:rsidRPr="00687C02" w:rsidRDefault="001C7F96" w:rsidP="006503B4">
      <w:pPr>
        <w:jc w:val="both"/>
        <w:rPr>
          <w:rFonts w:cstheme="minorHAnsi"/>
        </w:rPr>
      </w:pPr>
      <w:r w:rsidRPr="00687C02">
        <w:rPr>
          <w:rFonts w:cstheme="minorHAnsi"/>
        </w:rPr>
        <w:t xml:space="preserve">łącznie zwanymi </w:t>
      </w:r>
      <w:r w:rsidRPr="00687C02">
        <w:rPr>
          <w:rFonts w:cstheme="minorHAnsi"/>
          <w:b/>
        </w:rPr>
        <w:t>Stronami</w:t>
      </w:r>
      <w:r w:rsidRPr="00687C02">
        <w:rPr>
          <w:rFonts w:cstheme="minorHAnsi"/>
        </w:rPr>
        <w:t xml:space="preserve">, a pojedynczo </w:t>
      </w:r>
      <w:r w:rsidRPr="00687C02">
        <w:rPr>
          <w:rFonts w:cstheme="minorHAnsi"/>
          <w:b/>
        </w:rPr>
        <w:t>Stroną.</w:t>
      </w:r>
    </w:p>
    <w:p w:rsidR="001C7F96" w:rsidRPr="00687C02" w:rsidRDefault="001C7F96" w:rsidP="001C7F96">
      <w:pPr>
        <w:spacing w:before="240"/>
        <w:jc w:val="center"/>
        <w:rPr>
          <w:rFonts w:cstheme="minorHAnsi"/>
          <w:b/>
        </w:rPr>
      </w:pPr>
      <w:r w:rsidRPr="00687C02">
        <w:rPr>
          <w:rFonts w:cstheme="minorHAnsi"/>
          <w:b/>
        </w:rPr>
        <w:t>§ 1</w:t>
      </w:r>
    </w:p>
    <w:p w:rsidR="004B4194" w:rsidRDefault="004B4194" w:rsidP="004B4194">
      <w:pPr>
        <w:pStyle w:val="Akapitzlist"/>
        <w:numPr>
          <w:ilvl w:val="0"/>
          <w:numId w:val="12"/>
        </w:numPr>
        <w:ind w:left="567" w:hanging="425"/>
        <w:jc w:val="both"/>
        <w:rPr>
          <w:rFonts w:cstheme="minorHAnsi"/>
        </w:rPr>
      </w:pPr>
      <w:r w:rsidRPr="004B4194">
        <w:rPr>
          <w:rFonts w:cstheme="minorHAnsi"/>
        </w:rPr>
        <w:t>Strony zgodnie oświadczają, że zawierają umowę o świadczenie usług w zakresie zaopatrzenia w wodę na podstawie ustawy z dnia 7 czerwca 2001 r. o zbiorowym zaopatrzeniu w wodę i</w:t>
      </w:r>
      <w:r>
        <w:rPr>
          <w:rFonts w:cstheme="minorHAnsi"/>
        </w:rPr>
        <w:t> </w:t>
      </w:r>
      <w:r w:rsidRPr="004B4194">
        <w:rPr>
          <w:rFonts w:cstheme="minorHAnsi"/>
        </w:rPr>
        <w:t>zbiorowym odprowadzaniu ścieków (</w:t>
      </w:r>
      <w:proofErr w:type="spellStart"/>
      <w:r w:rsidRPr="004B4194">
        <w:rPr>
          <w:rFonts w:cstheme="minorHAnsi"/>
        </w:rPr>
        <w:t>t.j</w:t>
      </w:r>
      <w:proofErr w:type="spellEnd"/>
      <w:r w:rsidRPr="004B4194">
        <w:rPr>
          <w:rFonts w:cstheme="minorHAnsi"/>
        </w:rPr>
        <w:t>. Dz. U. z 2015 r., poz.139 ze zm.) (dalej ustawa).</w:t>
      </w:r>
    </w:p>
    <w:p w:rsidR="004B4194" w:rsidRPr="004B4194" w:rsidRDefault="004B4194" w:rsidP="004B4194">
      <w:pPr>
        <w:pStyle w:val="Akapitzlist"/>
        <w:numPr>
          <w:ilvl w:val="0"/>
          <w:numId w:val="12"/>
        </w:numPr>
        <w:ind w:left="567" w:hanging="425"/>
        <w:jc w:val="both"/>
        <w:rPr>
          <w:rFonts w:cstheme="minorHAnsi"/>
        </w:rPr>
      </w:pPr>
      <w:r w:rsidRPr="004B4194">
        <w:rPr>
          <w:rFonts w:cstheme="minorHAnsi"/>
        </w:rPr>
        <w:t>Odbiorca Usług oświadcza, że posiada tytuł prawny do korzystania z nieruchomości w………………, do której ma być dostarczana woda.</w:t>
      </w:r>
    </w:p>
    <w:p w:rsidR="004B4194" w:rsidRPr="004B4194" w:rsidRDefault="004B4194" w:rsidP="004B4194">
      <w:pPr>
        <w:spacing w:before="240"/>
        <w:jc w:val="center"/>
        <w:rPr>
          <w:rFonts w:cstheme="minorHAnsi"/>
          <w:b/>
        </w:rPr>
      </w:pPr>
      <w:r w:rsidRPr="004B4194">
        <w:rPr>
          <w:rFonts w:cstheme="minorHAnsi"/>
          <w:b/>
        </w:rPr>
        <w:t>§ 2</w:t>
      </w:r>
    </w:p>
    <w:p w:rsidR="004B4194" w:rsidRDefault="004B4194" w:rsidP="004B4194">
      <w:pPr>
        <w:pStyle w:val="Akapitzlist"/>
        <w:numPr>
          <w:ilvl w:val="0"/>
          <w:numId w:val="13"/>
        </w:numPr>
        <w:ind w:left="567" w:hanging="425"/>
        <w:jc w:val="both"/>
        <w:rPr>
          <w:rFonts w:cstheme="minorHAnsi"/>
        </w:rPr>
      </w:pPr>
      <w:r w:rsidRPr="004B4194">
        <w:rPr>
          <w:rFonts w:cstheme="minorHAnsi"/>
        </w:rPr>
        <w:t>Odbiorca Usług zleca Przedsiębiorstwu dostawę wody do lokalu wskazanego w § 1 ust. 3 niniejszej umowy i zobowiązuje się z tego tytułu do terminowego regulowania należności wobec Przedsiębiorstwa.</w:t>
      </w:r>
    </w:p>
    <w:p w:rsidR="004B4194" w:rsidRPr="004B4194" w:rsidRDefault="004B4194" w:rsidP="004B4194">
      <w:pPr>
        <w:pStyle w:val="Akapitzlist"/>
        <w:numPr>
          <w:ilvl w:val="0"/>
          <w:numId w:val="13"/>
        </w:numPr>
        <w:ind w:left="567" w:hanging="425"/>
        <w:jc w:val="both"/>
        <w:rPr>
          <w:rFonts w:cstheme="minorHAnsi"/>
        </w:rPr>
      </w:pPr>
      <w:r w:rsidRPr="004B4194">
        <w:rPr>
          <w:rFonts w:cstheme="minorHAnsi"/>
        </w:rPr>
        <w:t>Przedsiębiorstwo zobowiązuję się do dostarczania wody w sposób ciągły i niezawodny, zgodnie z warunkami technicznymi przyłączenia do sieci, o ciśnieniu umożliwiającym normalne użytkowanie wody i na zasadach określonych w obowiązujących przepisach.</w:t>
      </w:r>
    </w:p>
    <w:p w:rsidR="004B4194" w:rsidRPr="004B4194" w:rsidRDefault="004B4194" w:rsidP="004B4194">
      <w:pPr>
        <w:spacing w:before="240"/>
        <w:jc w:val="center"/>
        <w:rPr>
          <w:rFonts w:cstheme="minorHAnsi"/>
          <w:b/>
        </w:rPr>
      </w:pPr>
      <w:r w:rsidRPr="004B4194">
        <w:rPr>
          <w:rFonts w:cstheme="minorHAnsi"/>
          <w:b/>
        </w:rPr>
        <w:t>§ 3</w:t>
      </w:r>
    </w:p>
    <w:p w:rsidR="004B4194" w:rsidRDefault="004B4194" w:rsidP="004B4194">
      <w:pPr>
        <w:pStyle w:val="Akapitzlist"/>
        <w:numPr>
          <w:ilvl w:val="0"/>
          <w:numId w:val="14"/>
        </w:numPr>
        <w:tabs>
          <w:tab w:val="clear" w:pos="720"/>
          <w:tab w:val="num" w:pos="567"/>
        </w:tabs>
        <w:ind w:left="567" w:hanging="425"/>
        <w:jc w:val="both"/>
        <w:rPr>
          <w:rFonts w:cstheme="minorHAnsi"/>
        </w:rPr>
      </w:pPr>
      <w:r w:rsidRPr="004B4194">
        <w:rPr>
          <w:rFonts w:cstheme="minorHAnsi"/>
        </w:rPr>
        <w:t>Przedsiębiorstwo nie ponosi odpowiedzialności za przerwy w świadczeniu usług spowodowane:</w:t>
      </w:r>
    </w:p>
    <w:p w:rsidR="004B4194" w:rsidRDefault="004B4194" w:rsidP="004B4194">
      <w:pPr>
        <w:pStyle w:val="Akapitzlist"/>
        <w:numPr>
          <w:ilvl w:val="1"/>
          <w:numId w:val="14"/>
        </w:numPr>
        <w:tabs>
          <w:tab w:val="clear" w:pos="1440"/>
          <w:tab w:val="num" w:pos="993"/>
        </w:tabs>
        <w:ind w:left="993" w:hanging="426"/>
        <w:jc w:val="both"/>
        <w:rPr>
          <w:rFonts w:cstheme="minorHAnsi"/>
        </w:rPr>
      </w:pPr>
      <w:r w:rsidRPr="004B4194">
        <w:rPr>
          <w:rFonts w:cstheme="minorHAnsi"/>
        </w:rPr>
        <w:t>brakiem wody w ujęciu;</w:t>
      </w:r>
    </w:p>
    <w:p w:rsidR="004B4194" w:rsidRDefault="004B4194" w:rsidP="004B4194">
      <w:pPr>
        <w:pStyle w:val="Akapitzlist"/>
        <w:numPr>
          <w:ilvl w:val="1"/>
          <w:numId w:val="14"/>
        </w:numPr>
        <w:tabs>
          <w:tab w:val="clear" w:pos="1440"/>
          <w:tab w:val="num" w:pos="993"/>
        </w:tabs>
        <w:ind w:left="993" w:hanging="426"/>
        <w:jc w:val="both"/>
        <w:rPr>
          <w:rFonts w:cstheme="minorHAnsi"/>
        </w:rPr>
      </w:pPr>
      <w:r w:rsidRPr="004B4194">
        <w:rPr>
          <w:rFonts w:cstheme="minorHAnsi"/>
        </w:rPr>
        <w:t>zanieczyszczeniem wody w ujęciu w sposób niebezpieczny dla zdrowia;</w:t>
      </w:r>
    </w:p>
    <w:p w:rsidR="004B4194" w:rsidRDefault="004B4194" w:rsidP="004B4194">
      <w:pPr>
        <w:pStyle w:val="Akapitzlist"/>
        <w:numPr>
          <w:ilvl w:val="1"/>
          <w:numId w:val="14"/>
        </w:numPr>
        <w:tabs>
          <w:tab w:val="clear" w:pos="1440"/>
          <w:tab w:val="num" w:pos="993"/>
        </w:tabs>
        <w:ind w:left="993" w:hanging="426"/>
        <w:jc w:val="both"/>
        <w:rPr>
          <w:rFonts w:cstheme="minorHAnsi"/>
        </w:rPr>
      </w:pPr>
      <w:r w:rsidRPr="004B4194">
        <w:rPr>
          <w:rFonts w:cstheme="minorHAnsi"/>
        </w:rPr>
        <w:t xml:space="preserve">koniecznością przeprowadzenia niezbędnych napraw urządzeń i przyłączy wodociągowych i kanalizacyjnych; </w:t>
      </w:r>
    </w:p>
    <w:p w:rsidR="004B4194" w:rsidRDefault="004B4194" w:rsidP="004B4194">
      <w:pPr>
        <w:pStyle w:val="Akapitzlist"/>
        <w:numPr>
          <w:ilvl w:val="1"/>
          <w:numId w:val="14"/>
        </w:numPr>
        <w:tabs>
          <w:tab w:val="clear" w:pos="1440"/>
          <w:tab w:val="num" w:pos="993"/>
        </w:tabs>
        <w:ind w:left="993" w:hanging="426"/>
        <w:jc w:val="both"/>
        <w:rPr>
          <w:rFonts w:cstheme="minorHAnsi"/>
        </w:rPr>
      </w:pPr>
      <w:r w:rsidRPr="004B4194">
        <w:rPr>
          <w:rFonts w:cstheme="minorHAnsi"/>
        </w:rPr>
        <w:t>przerwami w zasilaniu energetycznym urządzeń wodociągowych i kanalizacyjnych.</w:t>
      </w:r>
    </w:p>
    <w:p w:rsidR="004B4194" w:rsidRDefault="004B4194" w:rsidP="004B4194">
      <w:pPr>
        <w:pStyle w:val="Akapitzlist"/>
        <w:numPr>
          <w:ilvl w:val="1"/>
          <w:numId w:val="14"/>
        </w:numPr>
        <w:tabs>
          <w:tab w:val="clear" w:pos="1440"/>
          <w:tab w:val="num" w:pos="993"/>
        </w:tabs>
        <w:ind w:left="993" w:hanging="426"/>
        <w:jc w:val="both"/>
        <w:rPr>
          <w:rFonts w:cstheme="minorHAnsi"/>
        </w:rPr>
      </w:pPr>
      <w:r w:rsidRPr="004B4194">
        <w:rPr>
          <w:rFonts w:cstheme="minorHAnsi"/>
        </w:rPr>
        <w:t>przyczynami zależnymi od Odbiorcy</w:t>
      </w:r>
    </w:p>
    <w:p w:rsidR="004B4194" w:rsidRDefault="004B4194" w:rsidP="004B4194">
      <w:pPr>
        <w:pStyle w:val="Akapitzlist"/>
        <w:numPr>
          <w:ilvl w:val="0"/>
          <w:numId w:val="14"/>
        </w:numPr>
        <w:tabs>
          <w:tab w:val="clear" w:pos="720"/>
          <w:tab w:val="num" w:pos="567"/>
        </w:tabs>
        <w:ind w:left="567" w:hanging="425"/>
        <w:jc w:val="both"/>
        <w:rPr>
          <w:rFonts w:cstheme="minorHAnsi"/>
        </w:rPr>
      </w:pPr>
      <w:r w:rsidRPr="004B4194">
        <w:rPr>
          <w:rFonts w:cstheme="minorHAnsi"/>
        </w:rPr>
        <w:t>W razie wystąpienia przyczyn wymienionych w § 3 ust. 1 lit. a – d niniejszej umowy Przedsiębiorstwo niezwłocznie powiadomi Odbiorcę Usług ustnie, pisemnie lub w inny sposób zwyczajowo przyjęty, o czasie trwania przerwy w dostawie wody lub odbiorze ścieków.</w:t>
      </w:r>
    </w:p>
    <w:p w:rsidR="004B4194" w:rsidRDefault="004B4194" w:rsidP="004B4194">
      <w:pPr>
        <w:pStyle w:val="Akapitzlist"/>
        <w:numPr>
          <w:ilvl w:val="0"/>
          <w:numId w:val="14"/>
        </w:numPr>
        <w:tabs>
          <w:tab w:val="clear" w:pos="720"/>
          <w:tab w:val="num" w:pos="567"/>
        </w:tabs>
        <w:ind w:left="567" w:hanging="425"/>
        <w:jc w:val="both"/>
        <w:rPr>
          <w:rFonts w:cstheme="minorHAnsi"/>
        </w:rPr>
      </w:pPr>
      <w:r w:rsidRPr="004B4194">
        <w:rPr>
          <w:rFonts w:cstheme="minorHAnsi"/>
        </w:rPr>
        <w:t>Przedsiębiorstwo nie ponosi również odpowiedzialności za szkody powstałe na skutek zalania wodą, a spowodowane:</w:t>
      </w:r>
    </w:p>
    <w:p w:rsidR="004B4194" w:rsidRDefault="004B4194" w:rsidP="004B4194">
      <w:pPr>
        <w:pStyle w:val="Akapitzlist"/>
        <w:numPr>
          <w:ilvl w:val="1"/>
          <w:numId w:val="14"/>
        </w:numPr>
        <w:tabs>
          <w:tab w:val="clear" w:pos="1440"/>
          <w:tab w:val="left" w:pos="993"/>
        </w:tabs>
        <w:ind w:left="993" w:hanging="425"/>
        <w:jc w:val="both"/>
        <w:rPr>
          <w:rFonts w:cstheme="minorHAnsi"/>
        </w:rPr>
      </w:pPr>
      <w:r w:rsidRPr="004B4194">
        <w:rPr>
          <w:rFonts w:cstheme="minorHAnsi"/>
        </w:rPr>
        <w:lastRenderedPageBreak/>
        <w:t>wadliwym wykonaniem lub źle funkcjonującą instalacją wodociągową Odbiorcy Usług;</w:t>
      </w:r>
    </w:p>
    <w:p w:rsidR="004B4194" w:rsidRDefault="004B4194" w:rsidP="004B4194">
      <w:pPr>
        <w:pStyle w:val="Akapitzlist"/>
        <w:numPr>
          <w:ilvl w:val="1"/>
          <w:numId w:val="14"/>
        </w:numPr>
        <w:tabs>
          <w:tab w:val="clear" w:pos="1440"/>
          <w:tab w:val="left" w:pos="993"/>
        </w:tabs>
        <w:ind w:left="993" w:hanging="425"/>
        <w:jc w:val="both"/>
        <w:rPr>
          <w:rFonts w:cstheme="minorHAnsi"/>
        </w:rPr>
      </w:pPr>
      <w:r w:rsidRPr="004B4194">
        <w:rPr>
          <w:rFonts w:cstheme="minorHAnsi"/>
        </w:rPr>
        <w:t>awarią instalacji i przyłączy niebędących w posiadaniu Przedsiębiorstwa;</w:t>
      </w:r>
    </w:p>
    <w:p w:rsidR="004B4194" w:rsidRPr="004B4194" w:rsidRDefault="004B4194" w:rsidP="004B4194">
      <w:pPr>
        <w:pStyle w:val="Akapitzlist"/>
        <w:numPr>
          <w:ilvl w:val="1"/>
          <w:numId w:val="14"/>
        </w:numPr>
        <w:tabs>
          <w:tab w:val="clear" w:pos="1440"/>
          <w:tab w:val="left" w:pos="993"/>
        </w:tabs>
        <w:ind w:left="993" w:hanging="425"/>
        <w:jc w:val="both"/>
        <w:rPr>
          <w:rFonts w:cstheme="minorHAnsi"/>
        </w:rPr>
      </w:pPr>
      <w:r w:rsidRPr="004B4194">
        <w:rPr>
          <w:rFonts w:cstheme="minorHAnsi"/>
        </w:rPr>
        <w:t>niewykonaniem lub nienależytym wykonaniem przez Odbiorcę Usług obowiązków wynikających z niniejszej Umowy.</w:t>
      </w:r>
    </w:p>
    <w:p w:rsidR="004B4194" w:rsidRPr="004B4194" w:rsidRDefault="004B4194" w:rsidP="004B4194">
      <w:pPr>
        <w:spacing w:before="240"/>
        <w:jc w:val="center"/>
        <w:rPr>
          <w:rFonts w:cstheme="minorHAnsi"/>
          <w:b/>
        </w:rPr>
      </w:pPr>
      <w:r w:rsidRPr="004B4194">
        <w:rPr>
          <w:rFonts w:cstheme="minorHAnsi"/>
          <w:b/>
        </w:rPr>
        <w:t>§ 4</w:t>
      </w:r>
    </w:p>
    <w:p w:rsidR="004B4194" w:rsidRDefault="004B4194" w:rsidP="004B4194">
      <w:pPr>
        <w:pStyle w:val="Akapitzlist"/>
        <w:numPr>
          <w:ilvl w:val="0"/>
          <w:numId w:val="15"/>
        </w:numPr>
        <w:ind w:left="567" w:hanging="425"/>
        <w:jc w:val="both"/>
        <w:rPr>
          <w:rFonts w:cstheme="minorHAnsi"/>
        </w:rPr>
      </w:pPr>
      <w:r w:rsidRPr="004B4194">
        <w:rPr>
          <w:rFonts w:cstheme="minorHAnsi"/>
        </w:rPr>
        <w:t>przerwach w świadczeniu usług wynikających z planowanych prac konserwacyjno-remontowych Przedsiębiorstwo powiadomi Odbiorcę Usług najpóźniej na dwa dni przed jej terminem.</w:t>
      </w:r>
    </w:p>
    <w:p w:rsidR="004B4194" w:rsidRPr="004B4194" w:rsidRDefault="004B4194" w:rsidP="004B4194">
      <w:pPr>
        <w:pStyle w:val="Akapitzlist"/>
        <w:numPr>
          <w:ilvl w:val="0"/>
          <w:numId w:val="15"/>
        </w:numPr>
        <w:ind w:left="567" w:hanging="425"/>
        <w:jc w:val="both"/>
        <w:rPr>
          <w:rFonts w:cstheme="minorHAnsi"/>
        </w:rPr>
      </w:pPr>
      <w:r w:rsidRPr="004B4194">
        <w:rPr>
          <w:rFonts w:cstheme="minorHAnsi"/>
        </w:rPr>
        <w:t>Gdyby przerwa, o której mowa w ust. 1 miała przekroczyć 12 godzin, Przedsiębiorstwo zapewni zastępczy punkt poboru wody.</w:t>
      </w:r>
    </w:p>
    <w:p w:rsidR="004B4194" w:rsidRPr="004B4194" w:rsidRDefault="004B4194" w:rsidP="004B4194">
      <w:pPr>
        <w:spacing w:before="240"/>
        <w:jc w:val="center"/>
        <w:rPr>
          <w:rFonts w:cstheme="minorHAnsi"/>
          <w:b/>
        </w:rPr>
      </w:pPr>
      <w:r w:rsidRPr="004B4194">
        <w:rPr>
          <w:rFonts w:cstheme="minorHAnsi"/>
          <w:b/>
        </w:rPr>
        <w:t>§ 5</w:t>
      </w:r>
    </w:p>
    <w:p w:rsidR="004B4194" w:rsidRDefault="004B4194" w:rsidP="004B4194">
      <w:pPr>
        <w:jc w:val="both"/>
        <w:rPr>
          <w:rFonts w:cstheme="minorHAnsi"/>
        </w:rPr>
      </w:pPr>
      <w:r w:rsidRPr="004B4194">
        <w:rPr>
          <w:rFonts w:cstheme="minorHAnsi"/>
        </w:rPr>
        <w:t>Do obowiązków Przedsiębiorstwa należy w szczególności:</w:t>
      </w:r>
    </w:p>
    <w:p w:rsidR="004B4194" w:rsidRDefault="004B4194" w:rsidP="004B4194">
      <w:pPr>
        <w:pStyle w:val="Akapitzlist"/>
        <w:numPr>
          <w:ilvl w:val="0"/>
          <w:numId w:val="17"/>
        </w:numPr>
        <w:ind w:left="567" w:hanging="425"/>
        <w:jc w:val="both"/>
        <w:rPr>
          <w:rFonts w:cstheme="minorHAnsi"/>
        </w:rPr>
      </w:pPr>
      <w:r w:rsidRPr="004B4194">
        <w:rPr>
          <w:rFonts w:cstheme="minorHAnsi"/>
        </w:rPr>
        <w:t>utrzymanie i eksploatacja urządzeń wodociągowych;</w:t>
      </w:r>
    </w:p>
    <w:p w:rsidR="004B4194" w:rsidRDefault="004B4194" w:rsidP="004B4194">
      <w:pPr>
        <w:pStyle w:val="Akapitzlist"/>
        <w:numPr>
          <w:ilvl w:val="0"/>
          <w:numId w:val="17"/>
        </w:numPr>
        <w:ind w:left="567" w:hanging="425"/>
        <w:jc w:val="both"/>
        <w:rPr>
          <w:rFonts w:cstheme="minorHAnsi"/>
        </w:rPr>
      </w:pPr>
      <w:r w:rsidRPr="004B4194">
        <w:rPr>
          <w:rFonts w:cstheme="minorHAnsi"/>
        </w:rPr>
        <w:t>usuwanie awarii urządzeń będących w jego posiadaniu;</w:t>
      </w:r>
    </w:p>
    <w:p w:rsidR="004B4194" w:rsidRDefault="004B4194" w:rsidP="004B4194">
      <w:pPr>
        <w:pStyle w:val="Akapitzlist"/>
        <w:numPr>
          <w:ilvl w:val="0"/>
          <w:numId w:val="17"/>
        </w:numPr>
        <w:ind w:left="567" w:hanging="425"/>
        <w:jc w:val="both"/>
        <w:rPr>
          <w:rFonts w:cstheme="minorHAnsi"/>
        </w:rPr>
      </w:pPr>
      <w:r w:rsidRPr="004B4194">
        <w:rPr>
          <w:rFonts w:cstheme="minorHAnsi"/>
        </w:rPr>
        <w:t>usuwanie awarii przyłączy wodociągowych, będących w jego posiadaniu za wyjątkiem uszkodzeń powstałych z winy Odbiorcy Usług;</w:t>
      </w:r>
    </w:p>
    <w:p w:rsidR="004B4194" w:rsidRDefault="004B4194" w:rsidP="004B4194">
      <w:pPr>
        <w:pStyle w:val="Akapitzlist"/>
        <w:numPr>
          <w:ilvl w:val="0"/>
          <w:numId w:val="17"/>
        </w:numPr>
        <w:ind w:left="567" w:hanging="425"/>
        <w:jc w:val="both"/>
        <w:rPr>
          <w:rFonts w:cstheme="minorHAnsi"/>
        </w:rPr>
      </w:pPr>
      <w:r w:rsidRPr="004B4194">
        <w:rPr>
          <w:rFonts w:cstheme="minorHAnsi"/>
        </w:rPr>
        <w:t xml:space="preserve">zapewnienie możliwości usunięcia awarii przyłączy posiadanych przez Odbiorcę Usług, na jego koszt; </w:t>
      </w:r>
    </w:p>
    <w:p w:rsidR="004B4194" w:rsidRDefault="004B4194" w:rsidP="004B4194">
      <w:pPr>
        <w:pStyle w:val="Akapitzlist"/>
        <w:numPr>
          <w:ilvl w:val="0"/>
          <w:numId w:val="17"/>
        </w:numPr>
        <w:ind w:left="567" w:hanging="425"/>
        <w:jc w:val="both"/>
        <w:rPr>
          <w:rFonts w:cstheme="minorHAnsi"/>
        </w:rPr>
      </w:pPr>
      <w:r w:rsidRPr="004B4194">
        <w:rPr>
          <w:rFonts w:cstheme="minorHAnsi"/>
        </w:rPr>
        <w:t>podjęcie wszelkich technicznie dostępnych działań celem usunięcia zagrożenia lub niebezpieczeństwa, jeżeli awaria przyłącza Odbiorcy Usług powoduje:</w:t>
      </w:r>
    </w:p>
    <w:p w:rsidR="004B4194" w:rsidRDefault="004B4194" w:rsidP="004B4194">
      <w:pPr>
        <w:pStyle w:val="Akapitzlist"/>
        <w:numPr>
          <w:ilvl w:val="1"/>
          <w:numId w:val="17"/>
        </w:numPr>
        <w:ind w:left="993" w:hanging="426"/>
        <w:jc w:val="both"/>
        <w:rPr>
          <w:rFonts w:cstheme="minorHAnsi"/>
        </w:rPr>
      </w:pPr>
      <w:r w:rsidRPr="004B4194">
        <w:rPr>
          <w:rFonts w:cstheme="minorHAnsi"/>
        </w:rPr>
        <w:t>zagrożenie obniżenia poziomu usług świadczonych przez Przedsiębiorstwo;</w:t>
      </w:r>
    </w:p>
    <w:p w:rsidR="004B4194" w:rsidRDefault="004B4194" w:rsidP="004B4194">
      <w:pPr>
        <w:pStyle w:val="Akapitzlist"/>
        <w:numPr>
          <w:ilvl w:val="1"/>
          <w:numId w:val="17"/>
        </w:numPr>
        <w:ind w:left="993" w:hanging="426"/>
        <w:jc w:val="both"/>
        <w:rPr>
          <w:rFonts w:cstheme="minorHAnsi"/>
        </w:rPr>
      </w:pPr>
      <w:r w:rsidRPr="004B4194">
        <w:rPr>
          <w:rFonts w:cstheme="minorHAnsi"/>
        </w:rPr>
        <w:t>niebezpieczeństwo poniesienia szkody przez Przedsiębiorstwo lub osoby trzecie;</w:t>
      </w:r>
    </w:p>
    <w:p w:rsidR="004B4194" w:rsidRDefault="004B4194" w:rsidP="004B4194">
      <w:pPr>
        <w:pStyle w:val="Akapitzlist"/>
        <w:numPr>
          <w:ilvl w:val="1"/>
          <w:numId w:val="17"/>
        </w:numPr>
        <w:ind w:left="993" w:hanging="426"/>
        <w:jc w:val="both"/>
        <w:rPr>
          <w:rFonts w:cstheme="minorHAnsi"/>
        </w:rPr>
      </w:pPr>
      <w:r w:rsidRPr="004B4194">
        <w:rPr>
          <w:rFonts w:cstheme="minorHAnsi"/>
        </w:rPr>
        <w:t>zagrożenie dla środowiska;</w:t>
      </w:r>
    </w:p>
    <w:p w:rsidR="004B4194" w:rsidRPr="004B4194" w:rsidRDefault="004B4194" w:rsidP="004B4194">
      <w:pPr>
        <w:pStyle w:val="Akapitzlist"/>
        <w:numPr>
          <w:ilvl w:val="0"/>
          <w:numId w:val="17"/>
        </w:numPr>
        <w:ind w:left="567" w:hanging="425"/>
        <w:jc w:val="both"/>
        <w:rPr>
          <w:rFonts w:cstheme="minorHAnsi"/>
        </w:rPr>
      </w:pPr>
      <w:r w:rsidRPr="004B4194">
        <w:rPr>
          <w:rFonts w:cstheme="minorHAnsi"/>
        </w:rPr>
        <w:t>zainstalowanie i utrzymanie wodomierza głównego.</w:t>
      </w:r>
    </w:p>
    <w:p w:rsidR="004B4194" w:rsidRPr="004B4194" w:rsidRDefault="004B4194" w:rsidP="004B4194">
      <w:pPr>
        <w:spacing w:before="240"/>
        <w:jc w:val="center"/>
        <w:rPr>
          <w:rFonts w:cstheme="minorHAnsi"/>
          <w:b/>
        </w:rPr>
      </w:pPr>
      <w:r w:rsidRPr="004B4194">
        <w:rPr>
          <w:rFonts w:cstheme="minorHAnsi"/>
          <w:b/>
        </w:rPr>
        <w:t>§ 6</w:t>
      </w:r>
    </w:p>
    <w:p w:rsidR="00263CFE" w:rsidRDefault="004B4194" w:rsidP="004B4194">
      <w:pPr>
        <w:pStyle w:val="Akapitzlist"/>
        <w:numPr>
          <w:ilvl w:val="0"/>
          <w:numId w:val="18"/>
        </w:numPr>
        <w:ind w:left="567" w:hanging="425"/>
        <w:jc w:val="both"/>
        <w:rPr>
          <w:rFonts w:cstheme="minorHAnsi"/>
        </w:rPr>
      </w:pPr>
      <w:r w:rsidRPr="00263CFE">
        <w:rPr>
          <w:rFonts w:cstheme="minorHAnsi"/>
        </w:rPr>
        <w:t>Odbiorca Usług zobowiązuje się do:</w:t>
      </w:r>
    </w:p>
    <w:p w:rsidR="00263CFE" w:rsidRDefault="004B4194" w:rsidP="004B4194">
      <w:pPr>
        <w:pStyle w:val="Akapitzlist"/>
        <w:numPr>
          <w:ilvl w:val="1"/>
          <w:numId w:val="18"/>
        </w:numPr>
        <w:ind w:left="993" w:hanging="426"/>
        <w:jc w:val="both"/>
        <w:rPr>
          <w:rFonts w:cstheme="minorHAnsi"/>
        </w:rPr>
      </w:pPr>
      <w:r w:rsidRPr="00263CFE">
        <w:rPr>
          <w:rFonts w:cstheme="minorHAnsi"/>
        </w:rPr>
        <w:t>zapewnienia niezawodnego działania posiadanych instalacji i przyłączy wodociągowych oraz instalacji i przyłączy kanalizacyjnych z urządzeniem pomiarowym włącznie;</w:t>
      </w:r>
    </w:p>
    <w:p w:rsidR="00263CFE" w:rsidRDefault="004B4194" w:rsidP="004B4194">
      <w:pPr>
        <w:pStyle w:val="Akapitzlist"/>
        <w:numPr>
          <w:ilvl w:val="1"/>
          <w:numId w:val="18"/>
        </w:numPr>
        <w:ind w:left="993" w:hanging="426"/>
        <w:jc w:val="both"/>
        <w:rPr>
          <w:rFonts w:cstheme="minorHAnsi"/>
        </w:rPr>
      </w:pPr>
      <w:r w:rsidRPr="00263CFE">
        <w:rPr>
          <w:rFonts w:cstheme="minorHAnsi"/>
        </w:rPr>
        <w:t>natychmiastowego powiadomienia Przedsiębiorstwo o awarii posiadanych przez Odbiorcę Usług instalacji i przyłączy mających wpływ na wskazania wodomierza głównego oraz funkcjonowanie innych urządzeń Przedsiębiorstwa;</w:t>
      </w:r>
    </w:p>
    <w:p w:rsidR="00263CFE" w:rsidRDefault="004B4194" w:rsidP="004B4194">
      <w:pPr>
        <w:pStyle w:val="Akapitzlist"/>
        <w:numPr>
          <w:ilvl w:val="1"/>
          <w:numId w:val="18"/>
        </w:numPr>
        <w:ind w:left="993" w:hanging="426"/>
        <w:jc w:val="both"/>
        <w:rPr>
          <w:rFonts w:cstheme="minorHAnsi"/>
        </w:rPr>
      </w:pPr>
      <w:r w:rsidRPr="00263CFE">
        <w:rPr>
          <w:rFonts w:cstheme="minorHAnsi"/>
        </w:rPr>
        <w:t>niewykonywania jakichkolwiek czynności mogących wpłynąć na zmianę stanu technicznego instalacji oraz urządzeń należących do Przedsiębiorstwa, a w szczególności wodomierza głównego i jego usytuowania, polegających na zerwaniu lub uszkodzeniu plomby umieszczonej na wodomierzu głównym, urządzeniu pomiarowym lub zaworze odcinającym oraz na wpływaniu na zamianę, zatrzymanie lub utratę właściwości lub funkcji metrologicznych wodomierza głównego lub urządzenia pomiarowego;</w:t>
      </w:r>
    </w:p>
    <w:p w:rsidR="00263CFE" w:rsidRDefault="004B4194" w:rsidP="004B4194">
      <w:pPr>
        <w:pStyle w:val="Akapitzlist"/>
        <w:numPr>
          <w:ilvl w:val="1"/>
          <w:numId w:val="18"/>
        </w:numPr>
        <w:ind w:left="993" w:hanging="426"/>
        <w:jc w:val="both"/>
        <w:rPr>
          <w:rFonts w:cstheme="minorHAnsi"/>
        </w:rPr>
      </w:pPr>
      <w:r w:rsidRPr="00263CFE">
        <w:rPr>
          <w:rFonts w:cstheme="minorHAnsi"/>
        </w:rPr>
        <w:t>udostępniania Przedsiębiorstwu swobodnego dostępu do pomieszczenia wodomierzowego celem dokonania odczytu wodomierza głównego lub jego wymiany;</w:t>
      </w:r>
    </w:p>
    <w:p w:rsidR="00263CFE" w:rsidRDefault="004B4194" w:rsidP="004B4194">
      <w:pPr>
        <w:pStyle w:val="Akapitzlist"/>
        <w:numPr>
          <w:ilvl w:val="1"/>
          <w:numId w:val="18"/>
        </w:numPr>
        <w:ind w:left="993" w:hanging="426"/>
        <w:jc w:val="both"/>
        <w:rPr>
          <w:rFonts w:cstheme="minorHAnsi"/>
        </w:rPr>
      </w:pPr>
      <w:r w:rsidRPr="00263CFE">
        <w:rPr>
          <w:rFonts w:cstheme="minorHAnsi"/>
        </w:rPr>
        <w:t>zapewnienia Przedsiębiorstwu możliwości wykonania niezbędnych napraw urządzeń należących do Przedsiębiorstwa;</w:t>
      </w:r>
    </w:p>
    <w:p w:rsidR="00263CFE" w:rsidRDefault="004B4194" w:rsidP="004B4194">
      <w:pPr>
        <w:pStyle w:val="Akapitzlist"/>
        <w:numPr>
          <w:ilvl w:val="1"/>
          <w:numId w:val="18"/>
        </w:numPr>
        <w:ind w:left="993" w:hanging="426"/>
        <w:jc w:val="both"/>
        <w:rPr>
          <w:rFonts w:cstheme="minorHAnsi"/>
        </w:rPr>
      </w:pPr>
      <w:r w:rsidRPr="00263CFE">
        <w:rPr>
          <w:rFonts w:cstheme="minorHAnsi"/>
        </w:rPr>
        <w:t>usunięcia na własny koszt awarii instalacji, przyłączy i urządzeń wodociągowych, będących w posiadaniu Odbiorcy Usług, mogących mieć wpływ na funkcjonowanie urządzeń Przedsiębiorstwa, w szczególności na wskazania wodomierza głównego.</w:t>
      </w:r>
    </w:p>
    <w:p w:rsidR="004B4194" w:rsidRPr="00263CFE" w:rsidRDefault="004B4194" w:rsidP="00263CFE">
      <w:pPr>
        <w:pStyle w:val="Akapitzlist"/>
        <w:numPr>
          <w:ilvl w:val="0"/>
          <w:numId w:val="18"/>
        </w:numPr>
        <w:ind w:left="567" w:hanging="425"/>
        <w:jc w:val="both"/>
        <w:rPr>
          <w:rFonts w:cstheme="minorHAnsi"/>
        </w:rPr>
      </w:pPr>
      <w:r w:rsidRPr="00263CFE">
        <w:rPr>
          <w:rFonts w:cstheme="minorHAnsi"/>
        </w:rPr>
        <w:lastRenderedPageBreak/>
        <w:t>Usunięcie awarii, o których mowa w ust. 1 pkt 6, Odbiorca Usług może odpłatnie zlecić Przedsiębiorstwu, który przyjmie zlecenie, w przypadku aktualnego posiadania odpowiednich sił i środków;</w:t>
      </w:r>
    </w:p>
    <w:p w:rsidR="004B4194" w:rsidRPr="00263CFE" w:rsidRDefault="004B4194" w:rsidP="00263CFE">
      <w:pPr>
        <w:spacing w:before="240"/>
        <w:jc w:val="center"/>
        <w:rPr>
          <w:rFonts w:cstheme="minorHAnsi"/>
          <w:b/>
        </w:rPr>
      </w:pPr>
      <w:r w:rsidRPr="00263CFE">
        <w:rPr>
          <w:rFonts w:cstheme="minorHAnsi"/>
          <w:b/>
        </w:rPr>
        <w:t xml:space="preserve">§ </w:t>
      </w:r>
      <w:bookmarkStart w:id="0" w:name="_GoBack"/>
      <w:bookmarkEnd w:id="0"/>
      <w:r w:rsidRPr="00263CFE">
        <w:rPr>
          <w:rFonts w:cstheme="minorHAnsi"/>
          <w:b/>
        </w:rPr>
        <w:t>7</w:t>
      </w:r>
    </w:p>
    <w:p w:rsidR="00263CFE" w:rsidRDefault="004B4194" w:rsidP="004B4194">
      <w:pPr>
        <w:pStyle w:val="Akapitzlist"/>
        <w:numPr>
          <w:ilvl w:val="0"/>
          <w:numId w:val="19"/>
        </w:numPr>
        <w:ind w:left="567" w:hanging="425"/>
        <w:jc w:val="both"/>
        <w:rPr>
          <w:rFonts w:cstheme="minorHAnsi"/>
        </w:rPr>
      </w:pPr>
      <w:r w:rsidRPr="00263CFE">
        <w:rPr>
          <w:rFonts w:cstheme="minorHAnsi"/>
        </w:rPr>
        <w:t>Należności za zbiorowe zaopatrzenie w wodę i zbiorowe odprowadzanie ścieków ustala się na podstawie ilości dostarczonej wody i odprowadzonych ścieków oraz cen i stawek opłat określonych w taryfie.</w:t>
      </w:r>
    </w:p>
    <w:p w:rsidR="00263CFE" w:rsidRDefault="004B4194" w:rsidP="004B4194">
      <w:pPr>
        <w:pStyle w:val="Akapitzlist"/>
        <w:numPr>
          <w:ilvl w:val="0"/>
          <w:numId w:val="19"/>
        </w:numPr>
        <w:ind w:left="567" w:hanging="425"/>
        <w:jc w:val="both"/>
        <w:rPr>
          <w:rFonts w:cstheme="minorHAnsi"/>
        </w:rPr>
      </w:pPr>
      <w:r w:rsidRPr="00263CFE">
        <w:rPr>
          <w:rFonts w:cstheme="minorHAnsi"/>
        </w:rPr>
        <w:t>Ilość pobranej wody w budynkach wyposażonych w wodomierze główne ustala się zgodnie z ich wskazaniami.</w:t>
      </w:r>
    </w:p>
    <w:p w:rsidR="004B4194" w:rsidRPr="00263CFE" w:rsidRDefault="004B4194" w:rsidP="004B4194">
      <w:pPr>
        <w:pStyle w:val="Akapitzlist"/>
        <w:numPr>
          <w:ilvl w:val="0"/>
          <w:numId w:val="19"/>
        </w:numPr>
        <w:ind w:left="567" w:hanging="425"/>
        <w:jc w:val="both"/>
        <w:rPr>
          <w:rFonts w:cstheme="minorHAnsi"/>
        </w:rPr>
      </w:pPr>
      <w:r w:rsidRPr="00263CFE">
        <w:rPr>
          <w:rFonts w:cstheme="minorHAnsi"/>
        </w:rPr>
        <w:t>W przypadku braku wodomierzy, o których mowa w ust. 2 i 3, ilość dostarczonej wody do budynku ustala się zgodnie z przeciętnymi normami zużycia wody, określonymi w odrębnych przepisach.</w:t>
      </w:r>
    </w:p>
    <w:p w:rsidR="004B4194" w:rsidRPr="00263CFE" w:rsidRDefault="004B4194" w:rsidP="00263CFE">
      <w:pPr>
        <w:spacing w:before="240"/>
        <w:jc w:val="center"/>
        <w:rPr>
          <w:rFonts w:cstheme="minorHAnsi"/>
          <w:b/>
        </w:rPr>
      </w:pPr>
      <w:r w:rsidRPr="00263CFE">
        <w:rPr>
          <w:rFonts w:cstheme="minorHAnsi"/>
          <w:b/>
        </w:rPr>
        <w:t>§ 8</w:t>
      </w:r>
    </w:p>
    <w:p w:rsidR="00263CFE" w:rsidRDefault="004B4194" w:rsidP="004B4194">
      <w:pPr>
        <w:pStyle w:val="Akapitzlist"/>
        <w:numPr>
          <w:ilvl w:val="0"/>
          <w:numId w:val="20"/>
        </w:numPr>
        <w:ind w:left="567" w:hanging="425"/>
        <w:jc w:val="both"/>
        <w:rPr>
          <w:rFonts w:cstheme="minorHAnsi"/>
        </w:rPr>
      </w:pPr>
      <w:r w:rsidRPr="00263CFE">
        <w:rPr>
          <w:rFonts w:cstheme="minorHAnsi"/>
        </w:rPr>
        <w:t>Przedsiębiorstwo wystawia faktury za świadczone usługi po dokonaniu odczytów wodomierza głównego, wodomierzy lokalowych.</w:t>
      </w:r>
    </w:p>
    <w:p w:rsidR="00263CFE" w:rsidRDefault="004B4194" w:rsidP="004B4194">
      <w:pPr>
        <w:pStyle w:val="Akapitzlist"/>
        <w:numPr>
          <w:ilvl w:val="0"/>
          <w:numId w:val="20"/>
        </w:numPr>
        <w:ind w:left="567" w:hanging="425"/>
        <w:jc w:val="both"/>
        <w:rPr>
          <w:rFonts w:cstheme="minorHAnsi"/>
        </w:rPr>
      </w:pPr>
      <w:r w:rsidRPr="00263CFE">
        <w:rPr>
          <w:rFonts w:cstheme="minorHAnsi"/>
        </w:rPr>
        <w:t>Okres rozliczeniowy wynosi 1 miesiąc.</w:t>
      </w:r>
    </w:p>
    <w:p w:rsidR="00263CFE" w:rsidRDefault="004B4194" w:rsidP="004B4194">
      <w:pPr>
        <w:pStyle w:val="Akapitzlist"/>
        <w:numPr>
          <w:ilvl w:val="0"/>
          <w:numId w:val="20"/>
        </w:numPr>
        <w:ind w:left="567" w:hanging="425"/>
        <w:jc w:val="both"/>
        <w:rPr>
          <w:rFonts w:cstheme="minorHAnsi"/>
        </w:rPr>
      </w:pPr>
      <w:r w:rsidRPr="00263CFE">
        <w:rPr>
          <w:rFonts w:cstheme="minorHAnsi"/>
        </w:rPr>
        <w:t>Odbiorca dokonuje zapłaty za dostarczoną wodę w terminie określonym w fakturze.</w:t>
      </w:r>
    </w:p>
    <w:p w:rsidR="00263CFE" w:rsidRDefault="004B4194" w:rsidP="004B4194">
      <w:pPr>
        <w:pStyle w:val="Akapitzlist"/>
        <w:numPr>
          <w:ilvl w:val="0"/>
          <w:numId w:val="20"/>
        </w:numPr>
        <w:ind w:left="567" w:hanging="425"/>
        <w:jc w:val="both"/>
        <w:rPr>
          <w:rFonts w:cstheme="minorHAnsi"/>
        </w:rPr>
      </w:pPr>
      <w:r w:rsidRPr="00263CFE">
        <w:rPr>
          <w:rFonts w:cstheme="minorHAnsi"/>
        </w:rPr>
        <w:t xml:space="preserve">Odbiorcy Usług przysługuje prawo zgłaszania reklamacji dotyczących nieprawidłowego wykonania usług przez Przedsiębiorstwo oraz należności naliczonych za dostawę wody. </w:t>
      </w:r>
    </w:p>
    <w:p w:rsidR="00263CFE" w:rsidRDefault="004B4194" w:rsidP="004B4194">
      <w:pPr>
        <w:pStyle w:val="Akapitzlist"/>
        <w:numPr>
          <w:ilvl w:val="0"/>
          <w:numId w:val="20"/>
        </w:numPr>
        <w:ind w:left="567" w:hanging="425"/>
        <w:jc w:val="both"/>
        <w:rPr>
          <w:rFonts w:cstheme="minorHAnsi"/>
        </w:rPr>
      </w:pPr>
      <w:r w:rsidRPr="00263CFE">
        <w:rPr>
          <w:rFonts w:cstheme="minorHAnsi"/>
        </w:rPr>
        <w:t>Wniesienie reklamacji nie zwalnia Odbiorcy Usług z obowiązku terminowego regulowania należności.</w:t>
      </w:r>
    </w:p>
    <w:p w:rsidR="004B4194" w:rsidRPr="00263CFE" w:rsidRDefault="004B4194" w:rsidP="004B4194">
      <w:pPr>
        <w:pStyle w:val="Akapitzlist"/>
        <w:numPr>
          <w:ilvl w:val="0"/>
          <w:numId w:val="20"/>
        </w:numPr>
        <w:ind w:left="567" w:hanging="425"/>
        <w:jc w:val="both"/>
        <w:rPr>
          <w:rFonts w:cstheme="minorHAnsi"/>
        </w:rPr>
      </w:pPr>
      <w:r w:rsidRPr="00263CFE">
        <w:rPr>
          <w:rFonts w:cstheme="minorHAnsi"/>
        </w:rPr>
        <w:t>W przypadku stwierdzenia nadpłaty zostanie ona zaliczona na poczet przyszłych należności, a na żądanie Odbiorcy Usług – zwrócona w terminie 14 dni od dnia złożenia wniosku w tej sprawie.</w:t>
      </w:r>
    </w:p>
    <w:p w:rsidR="004B4194" w:rsidRPr="00263CFE" w:rsidRDefault="004B4194" w:rsidP="00263CFE">
      <w:pPr>
        <w:spacing w:before="240"/>
        <w:jc w:val="center"/>
        <w:rPr>
          <w:rFonts w:cstheme="minorHAnsi"/>
          <w:b/>
        </w:rPr>
      </w:pPr>
      <w:r w:rsidRPr="00263CFE">
        <w:rPr>
          <w:rFonts w:cstheme="minorHAnsi"/>
          <w:b/>
        </w:rPr>
        <w:t>§ 9</w:t>
      </w:r>
    </w:p>
    <w:p w:rsidR="00263CFE" w:rsidRDefault="004B4194" w:rsidP="004B4194">
      <w:pPr>
        <w:pStyle w:val="Akapitzlist"/>
        <w:numPr>
          <w:ilvl w:val="0"/>
          <w:numId w:val="21"/>
        </w:numPr>
        <w:ind w:left="567" w:hanging="425"/>
        <w:jc w:val="both"/>
        <w:rPr>
          <w:rFonts w:cstheme="minorHAnsi"/>
        </w:rPr>
      </w:pPr>
      <w:r w:rsidRPr="00263CFE">
        <w:rPr>
          <w:rFonts w:cstheme="minorHAnsi"/>
        </w:rPr>
        <w:t>Naprawa, remont oraz konserwacja instalacji wodociągowych za zaworem za wodomierzem głównym lub miejscem przeznaczonym na jego montaż z wyłączeniem wodomierza głównego należy do Odbiorcy Usługi.</w:t>
      </w:r>
    </w:p>
    <w:p w:rsidR="00263CFE" w:rsidRDefault="004B4194" w:rsidP="004B4194">
      <w:pPr>
        <w:pStyle w:val="Akapitzlist"/>
        <w:numPr>
          <w:ilvl w:val="0"/>
          <w:numId w:val="21"/>
        </w:numPr>
        <w:ind w:left="567" w:hanging="425"/>
        <w:jc w:val="both"/>
        <w:rPr>
          <w:rFonts w:cstheme="minorHAnsi"/>
        </w:rPr>
      </w:pPr>
      <w:r w:rsidRPr="00263CFE">
        <w:rPr>
          <w:rFonts w:cstheme="minorHAnsi"/>
        </w:rPr>
        <w:t>Wodomierz główny jest własnością Przedsiębiorstwa.</w:t>
      </w:r>
    </w:p>
    <w:p w:rsidR="004B4194" w:rsidRPr="00263CFE" w:rsidRDefault="004B4194" w:rsidP="004B4194">
      <w:pPr>
        <w:pStyle w:val="Akapitzlist"/>
        <w:numPr>
          <w:ilvl w:val="0"/>
          <w:numId w:val="21"/>
        </w:numPr>
        <w:ind w:left="567" w:hanging="425"/>
        <w:jc w:val="both"/>
        <w:rPr>
          <w:rFonts w:cstheme="minorHAnsi"/>
        </w:rPr>
      </w:pPr>
      <w:r w:rsidRPr="00263CFE">
        <w:rPr>
          <w:rFonts w:cstheme="minorHAnsi"/>
        </w:rPr>
        <w:t>Koszty zainstalowania i utrzymania wodomierza głównego pokrywa Przedsiębiorstwo.</w:t>
      </w:r>
    </w:p>
    <w:p w:rsidR="004B4194" w:rsidRPr="00263CFE" w:rsidRDefault="004B4194" w:rsidP="00263CFE">
      <w:pPr>
        <w:spacing w:before="240"/>
        <w:jc w:val="center"/>
        <w:rPr>
          <w:rFonts w:cstheme="minorHAnsi"/>
          <w:b/>
        </w:rPr>
      </w:pPr>
      <w:r w:rsidRPr="00263CFE">
        <w:rPr>
          <w:rFonts w:cstheme="minorHAnsi"/>
          <w:b/>
        </w:rPr>
        <w:t>§ 10</w:t>
      </w:r>
    </w:p>
    <w:p w:rsidR="00263CFE" w:rsidRDefault="004B4194" w:rsidP="004B4194">
      <w:pPr>
        <w:pStyle w:val="Akapitzlist"/>
        <w:numPr>
          <w:ilvl w:val="0"/>
          <w:numId w:val="22"/>
        </w:numPr>
        <w:tabs>
          <w:tab w:val="clear" w:pos="720"/>
          <w:tab w:val="num" w:pos="567"/>
        </w:tabs>
        <w:ind w:left="567" w:hanging="425"/>
        <w:jc w:val="both"/>
        <w:rPr>
          <w:rFonts w:cstheme="minorHAnsi"/>
        </w:rPr>
      </w:pPr>
      <w:r w:rsidRPr="00263CFE">
        <w:rPr>
          <w:rFonts w:cstheme="minorHAnsi"/>
        </w:rPr>
        <w:t>Przedsiębiorstwo sprawuje kontrolę nad urządzeniami wodociągowymi.</w:t>
      </w:r>
    </w:p>
    <w:p w:rsidR="00263CFE" w:rsidRDefault="004B4194" w:rsidP="004B4194">
      <w:pPr>
        <w:pStyle w:val="Akapitzlist"/>
        <w:numPr>
          <w:ilvl w:val="0"/>
          <w:numId w:val="22"/>
        </w:numPr>
        <w:tabs>
          <w:tab w:val="clear" w:pos="720"/>
          <w:tab w:val="num" w:pos="567"/>
        </w:tabs>
        <w:ind w:left="567" w:hanging="425"/>
        <w:jc w:val="both"/>
        <w:rPr>
          <w:rFonts w:cstheme="minorHAnsi"/>
        </w:rPr>
      </w:pPr>
      <w:r w:rsidRPr="00263CFE">
        <w:rPr>
          <w:rFonts w:cstheme="minorHAnsi"/>
        </w:rPr>
        <w:t>Przedstawiciel Przedsiębiorstwa, po okazaniu legitymacji służbowej i pisemnego upoważnienia, mają prawo wstępu na teren nieruchomości oraz do obiektu budowlanego, w celu:</w:t>
      </w:r>
    </w:p>
    <w:p w:rsidR="00263CFE" w:rsidRDefault="004B4194" w:rsidP="004B4194">
      <w:pPr>
        <w:pStyle w:val="Akapitzlist"/>
        <w:numPr>
          <w:ilvl w:val="1"/>
          <w:numId w:val="22"/>
        </w:numPr>
        <w:tabs>
          <w:tab w:val="clear" w:pos="1440"/>
          <w:tab w:val="num" w:pos="993"/>
        </w:tabs>
        <w:ind w:left="993" w:hanging="425"/>
        <w:jc w:val="both"/>
        <w:rPr>
          <w:rFonts w:cstheme="minorHAnsi"/>
        </w:rPr>
      </w:pPr>
      <w:r w:rsidRPr="00263CFE">
        <w:rPr>
          <w:rFonts w:cstheme="minorHAnsi"/>
        </w:rPr>
        <w:t>zainstalowania lub demontażu wodomierza głównego,</w:t>
      </w:r>
    </w:p>
    <w:p w:rsidR="00263CFE" w:rsidRDefault="004B4194" w:rsidP="004B4194">
      <w:pPr>
        <w:pStyle w:val="Akapitzlist"/>
        <w:numPr>
          <w:ilvl w:val="1"/>
          <w:numId w:val="22"/>
        </w:numPr>
        <w:tabs>
          <w:tab w:val="clear" w:pos="1440"/>
          <w:tab w:val="num" w:pos="993"/>
        </w:tabs>
        <w:ind w:left="993" w:hanging="425"/>
        <w:jc w:val="both"/>
        <w:rPr>
          <w:rFonts w:cstheme="minorHAnsi"/>
        </w:rPr>
      </w:pPr>
      <w:r w:rsidRPr="00263CFE">
        <w:rPr>
          <w:rFonts w:cstheme="minorHAnsi"/>
        </w:rPr>
        <w:t>przeprowadzenia kontroli urządzenia pomiarowego, wodomierza głównego lub wodomierzy zainstalowanych przy punktach czerpalnych i dokonania odczytu ich wskazań oraz dokonania badań i pomiarów,</w:t>
      </w:r>
    </w:p>
    <w:p w:rsidR="00263CFE" w:rsidRDefault="004B4194" w:rsidP="004B4194">
      <w:pPr>
        <w:pStyle w:val="Akapitzlist"/>
        <w:numPr>
          <w:ilvl w:val="1"/>
          <w:numId w:val="22"/>
        </w:numPr>
        <w:tabs>
          <w:tab w:val="clear" w:pos="1440"/>
          <w:tab w:val="num" w:pos="993"/>
        </w:tabs>
        <w:ind w:left="993" w:hanging="425"/>
        <w:jc w:val="both"/>
        <w:rPr>
          <w:rFonts w:cstheme="minorHAnsi"/>
        </w:rPr>
      </w:pPr>
      <w:r w:rsidRPr="00263CFE">
        <w:rPr>
          <w:rFonts w:cstheme="minorHAnsi"/>
        </w:rPr>
        <w:t xml:space="preserve">przeprowadzenia przeglądów i napraw urządzeń posiadanych przez Przedsiębiorstwo, </w:t>
      </w:r>
    </w:p>
    <w:p w:rsidR="00263CFE" w:rsidRDefault="004B4194" w:rsidP="004B4194">
      <w:pPr>
        <w:pStyle w:val="Akapitzlist"/>
        <w:numPr>
          <w:ilvl w:val="1"/>
          <w:numId w:val="22"/>
        </w:numPr>
        <w:tabs>
          <w:tab w:val="clear" w:pos="1440"/>
          <w:tab w:val="num" w:pos="993"/>
        </w:tabs>
        <w:ind w:left="993" w:hanging="425"/>
        <w:jc w:val="both"/>
        <w:rPr>
          <w:rFonts w:cstheme="minorHAnsi"/>
        </w:rPr>
      </w:pPr>
      <w:r w:rsidRPr="00263CFE">
        <w:rPr>
          <w:rFonts w:cstheme="minorHAnsi"/>
        </w:rPr>
        <w:t>odcięcia przyłącza wodociągowego,</w:t>
      </w:r>
    </w:p>
    <w:p w:rsidR="00263CFE" w:rsidRDefault="004B4194" w:rsidP="004B4194">
      <w:pPr>
        <w:pStyle w:val="Akapitzlist"/>
        <w:numPr>
          <w:ilvl w:val="1"/>
          <w:numId w:val="22"/>
        </w:numPr>
        <w:tabs>
          <w:tab w:val="clear" w:pos="1440"/>
          <w:tab w:val="num" w:pos="993"/>
        </w:tabs>
        <w:ind w:left="993" w:hanging="425"/>
        <w:jc w:val="both"/>
        <w:rPr>
          <w:rFonts w:cstheme="minorHAnsi"/>
        </w:rPr>
      </w:pPr>
      <w:r w:rsidRPr="00263CFE">
        <w:rPr>
          <w:rFonts w:cstheme="minorHAnsi"/>
        </w:rPr>
        <w:t>usunięcia awarii przyłącza wodociągowego, jeżeli Odbiorca Usług zleci tę czynność Przedsiębiorstwu.</w:t>
      </w:r>
    </w:p>
    <w:p w:rsidR="00263CFE" w:rsidRDefault="004B4194" w:rsidP="004B4194">
      <w:pPr>
        <w:pStyle w:val="Akapitzlist"/>
        <w:numPr>
          <w:ilvl w:val="0"/>
          <w:numId w:val="22"/>
        </w:numPr>
        <w:tabs>
          <w:tab w:val="clear" w:pos="720"/>
          <w:tab w:val="num" w:pos="567"/>
        </w:tabs>
        <w:ind w:left="567" w:hanging="425"/>
        <w:jc w:val="both"/>
        <w:rPr>
          <w:rFonts w:cstheme="minorHAnsi"/>
        </w:rPr>
      </w:pPr>
      <w:r w:rsidRPr="00263CFE">
        <w:rPr>
          <w:rFonts w:cstheme="minorHAnsi"/>
        </w:rPr>
        <w:t>W razie wykrycia nieprawidłowości z dokonanych czynności kontrolnych sporządza się protokół, który wskazuje ujawnione nieprawidłowości.</w:t>
      </w:r>
    </w:p>
    <w:p w:rsidR="004B4194" w:rsidRPr="00263CFE" w:rsidRDefault="004B4194" w:rsidP="004B4194">
      <w:pPr>
        <w:pStyle w:val="Akapitzlist"/>
        <w:numPr>
          <w:ilvl w:val="0"/>
          <w:numId w:val="22"/>
        </w:numPr>
        <w:tabs>
          <w:tab w:val="clear" w:pos="720"/>
          <w:tab w:val="num" w:pos="567"/>
        </w:tabs>
        <w:ind w:left="567" w:hanging="425"/>
        <w:jc w:val="both"/>
        <w:rPr>
          <w:rFonts w:cstheme="minorHAnsi"/>
        </w:rPr>
      </w:pPr>
      <w:r w:rsidRPr="00263CFE">
        <w:rPr>
          <w:rFonts w:cstheme="minorHAnsi"/>
        </w:rPr>
        <w:lastRenderedPageBreak/>
        <w:t>Przedsiębiorstwo ponosi odpowiedzialność za zawinione szkody wyrządzone Odbiorcy Usług powstałe przy kontroli urządzeń wodociągowych oraz w trakcie usuwania awarii.</w:t>
      </w:r>
    </w:p>
    <w:p w:rsidR="004B4194" w:rsidRPr="00263CFE" w:rsidRDefault="004B4194" w:rsidP="00263CFE">
      <w:pPr>
        <w:spacing w:before="240"/>
        <w:jc w:val="center"/>
        <w:rPr>
          <w:rFonts w:cstheme="minorHAnsi"/>
          <w:b/>
        </w:rPr>
      </w:pPr>
      <w:r w:rsidRPr="00263CFE">
        <w:rPr>
          <w:rFonts w:cstheme="minorHAnsi"/>
          <w:b/>
        </w:rPr>
        <w:t>§ 11</w:t>
      </w:r>
    </w:p>
    <w:p w:rsidR="00263CFE" w:rsidRDefault="004B4194" w:rsidP="004B4194">
      <w:pPr>
        <w:pStyle w:val="Akapitzlist"/>
        <w:numPr>
          <w:ilvl w:val="0"/>
          <w:numId w:val="23"/>
        </w:numPr>
        <w:tabs>
          <w:tab w:val="clear" w:pos="720"/>
          <w:tab w:val="num" w:pos="567"/>
        </w:tabs>
        <w:ind w:left="567" w:hanging="425"/>
        <w:jc w:val="both"/>
        <w:rPr>
          <w:rFonts w:cstheme="minorHAnsi"/>
        </w:rPr>
      </w:pPr>
      <w:r w:rsidRPr="00263CFE">
        <w:rPr>
          <w:rFonts w:cstheme="minorHAnsi"/>
        </w:rPr>
        <w:t>Umowę zawarto na czas nieokreślony od dnia jej zawarcia.</w:t>
      </w:r>
    </w:p>
    <w:p w:rsidR="00263CFE" w:rsidRDefault="004B4194" w:rsidP="004B4194">
      <w:pPr>
        <w:pStyle w:val="Akapitzlist"/>
        <w:numPr>
          <w:ilvl w:val="0"/>
          <w:numId w:val="23"/>
        </w:numPr>
        <w:tabs>
          <w:tab w:val="clear" w:pos="720"/>
          <w:tab w:val="num" w:pos="567"/>
        </w:tabs>
        <w:ind w:left="567" w:hanging="425"/>
        <w:jc w:val="both"/>
        <w:rPr>
          <w:rFonts w:cstheme="minorHAnsi"/>
        </w:rPr>
      </w:pPr>
      <w:r w:rsidRPr="00263CFE">
        <w:rPr>
          <w:rFonts w:cstheme="minorHAnsi"/>
        </w:rPr>
        <w:t>Umowa może być rozwiązana:</w:t>
      </w:r>
    </w:p>
    <w:p w:rsidR="00263CFE" w:rsidRDefault="004B4194" w:rsidP="004B4194">
      <w:pPr>
        <w:pStyle w:val="Akapitzlist"/>
        <w:numPr>
          <w:ilvl w:val="1"/>
          <w:numId w:val="23"/>
        </w:numPr>
        <w:tabs>
          <w:tab w:val="clear" w:pos="1440"/>
          <w:tab w:val="num" w:pos="993"/>
        </w:tabs>
        <w:ind w:left="993" w:hanging="426"/>
        <w:jc w:val="both"/>
        <w:rPr>
          <w:rFonts w:cstheme="minorHAnsi"/>
        </w:rPr>
      </w:pPr>
      <w:r w:rsidRPr="00263CFE">
        <w:rPr>
          <w:rFonts w:cstheme="minorHAnsi"/>
        </w:rPr>
        <w:t>przez Odbiorcę Usług za trzymiesięcznym wypowiedzeniem ze skutkiem na koniec miesiąca kalendarzowego,</w:t>
      </w:r>
    </w:p>
    <w:p w:rsidR="00263CFE" w:rsidRDefault="004B4194" w:rsidP="004B4194">
      <w:pPr>
        <w:pStyle w:val="Akapitzlist"/>
        <w:numPr>
          <w:ilvl w:val="1"/>
          <w:numId w:val="23"/>
        </w:numPr>
        <w:tabs>
          <w:tab w:val="clear" w:pos="1440"/>
          <w:tab w:val="num" w:pos="993"/>
        </w:tabs>
        <w:ind w:left="993" w:hanging="426"/>
        <w:jc w:val="both"/>
        <w:rPr>
          <w:rFonts w:cstheme="minorHAnsi"/>
        </w:rPr>
      </w:pPr>
      <w:r w:rsidRPr="00263CFE">
        <w:rPr>
          <w:rFonts w:cstheme="minorHAnsi"/>
        </w:rPr>
        <w:t>przez Przedsiębiorstwo za trzymiesięcznym wypowiedzeniem ze skutkiem na koniec miesiąca kalendarzowego w przypadku nie wykonywania lub nienależytego wykonywania umowy przez Odbiorcę,</w:t>
      </w:r>
    </w:p>
    <w:p w:rsidR="00263CFE" w:rsidRDefault="004B4194" w:rsidP="004B4194">
      <w:pPr>
        <w:pStyle w:val="Akapitzlist"/>
        <w:numPr>
          <w:ilvl w:val="1"/>
          <w:numId w:val="23"/>
        </w:numPr>
        <w:tabs>
          <w:tab w:val="clear" w:pos="1440"/>
          <w:tab w:val="num" w:pos="993"/>
        </w:tabs>
        <w:ind w:left="993" w:hanging="426"/>
        <w:jc w:val="both"/>
        <w:rPr>
          <w:rFonts w:cstheme="minorHAnsi"/>
        </w:rPr>
      </w:pPr>
      <w:r w:rsidRPr="00263CFE">
        <w:rPr>
          <w:rFonts w:cstheme="minorHAnsi"/>
        </w:rPr>
        <w:t>w każdym czasie za porozumieniem Stron.</w:t>
      </w:r>
    </w:p>
    <w:p w:rsidR="00263CFE" w:rsidRDefault="004B4194" w:rsidP="004B4194">
      <w:pPr>
        <w:pStyle w:val="Akapitzlist"/>
        <w:numPr>
          <w:ilvl w:val="0"/>
          <w:numId w:val="23"/>
        </w:numPr>
        <w:tabs>
          <w:tab w:val="clear" w:pos="720"/>
          <w:tab w:val="num" w:pos="567"/>
        </w:tabs>
        <w:ind w:left="567" w:hanging="425"/>
        <w:jc w:val="both"/>
        <w:rPr>
          <w:rFonts w:cstheme="minorHAnsi"/>
        </w:rPr>
      </w:pPr>
      <w:r w:rsidRPr="00263CFE">
        <w:rPr>
          <w:rFonts w:cstheme="minorHAnsi"/>
        </w:rPr>
        <w:t>Odbiorca Usług zobowiązany jest powiadomić Przedsiębiorstwo na piśmie w terminie 14 dni o</w:t>
      </w:r>
      <w:r w:rsidR="0009728C">
        <w:rPr>
          <w:rFonts w:cstheme="minorHAnsi"/>
        </w:rPr>
        <w:t> </w:t>
      </w:r>
      <w:r w:rsidRPr="00263CFE">
        <w:rPr>
          <w:rFonts w:cstheme="minorHAnsi"/>
        </w:rPr>
        <w:t>faktach skutkujących koniecznością zmiany umowy;</w:t>
      </w:r>
    </w:p>
    <w:p w:rsidR="00263CFE" w:rsidRDefault="004B4194" w:rsidP="004B4194">
      <w:pPr>
        <w:pStyle w:val="Akapitzlist"/>
        <w:numPr>
          <w:ilvl w:val="0"/>
          <w:numId w:val="23"/>
        </w:numPr>
        <w:tabs>
          <w:tab w:val="clear" w:pos="720"/>
          <w:tab w:val="num" w:pos="567"/>
        </w:tabs>
        <w:ind w:left="567" w:hanging="425"/>
        <w:jc w:val="both"/>
        <w:rPr>
          <w:rFonts w:cstheme="minorHAnsi"/>
        </w:rPr>
      </w:pPr>
      <w:r w:rsidRPr="00263CFE">
        <w:rPr>
          <w:rFonts w:cstheme="minorHAnsi"/>
        </w:rPr>
        <w:t>Jeżeli Odbiorca Usług zmienił adres lub siedzibę i nie zawiadomił o tym Przedsiębiorstwa, faktury oraz inne dokumenty wysłane przez Przedsiębiorstwo poczytuje się za doręczone Odbiorcy</w:t>
      </w:r>
    </w:p>
    <w:p w:rsidR="004B4194" w:rsidRPr="00263CFE" w:rsidRDefault="004B4194" w:rsidP="004B4194">
      <w:pPr>
        <w:pStyle w:val="Akapitzlist"/>
        <w:numPr>
          <w:ilvl w:val="0"/>
          <w:numId w:val="23"/>
        </w:numPr>
        <w:tabs>
          <w:tab w:val="clear" w:pos="720"/>
          <w:tab w:val="num" w:pos="567"/>
        </w:tabs>
        <w:ind w:left="567" w:hanging="425"/>
        <w:jc w:val="both"/>
        <w:rPr>
          <w:rFonts w:cstheme="minorHAnsi"/>
        </w:rPr>
      </w:pPr>
      <w:r w:rsidRPr="00263CFE">
        <w:rPr>
          <w:rFonts w:cstheme="minorHAnsi"/>
        </w:rPr>
        <w:t>W razie niewykonania bądź nienależytego wykonania umowy przez Odbiorcę Usług, Przedsiębiorstwo może domagać się od Odbiorcy Usług odszkodowania na zasadach ogólnych.</w:t>
      </w:r>
    </w:p>
    <w:p w:rsidR="004B4194" w:rsidRPr="00263CFE" w:rsidRDefault="004B4194" w:rsidP="00263CFE">
      <w:pPr>
        <w:spacing w:before="240"/>
        <w:jc w:val="center"/>
        <w:rPr>
          <w:rFonts w:cstheme="minorHAnsi"/>
          <w:b/>
        </w:rPr>
      </w:pPr>
      <w:r w:rsidRPr="00263CFE">
        <w:rPr>
          <w:rFonts w:cstheme="minorHAnsi"/>
          <w:b/>
        </w:rPr>
        <w:t>§ 12</w:t>
      </w:r>
    </w:p>
    <w:p w:rsidR="00263CFE" w:rsidRDefault="004B4194" w:rsidP="004B4194">
      <w:pPr>
        <w:jc w:val="both"/>
        <w:rPr>
          <w:rFonts w:cstheme="minorHAnsi"/>
        </w:rPr>
      </w:pPr>
      <w:r w:rsidRPr="004B4194">
        <w:rPr>
          <w:rFonts w:cstheme="minorHAnsi"/>
        </w:rPr>
        <w:t>Przedsiębiorstwo może odciąć dostawę wody lub zamknąć przyłącze kanalizacyjne, jeżeli:</w:t>
      </w:r>
    </w:p>
    <w:p w:rsidR="00263CFE" w:rsidRDefault="004B4194" w:rsidP="004B4194">
      <w:pPr>
        <w:pStyle w:val="Akapitzlist"/>
        <w:numPr>
          <w:ilvl w:val="0"/>
          <w:numId w:val="24"/>
        </w:numPr>
        <w:ind w:left="567" w:hanging="425"/>
        <w:jc w:val="both"/>
        <w:rPr>
          <w:rFonts w:cstheme="minorHAnsi"/>
        </w:rPr>
      </w:pPr>
      <w:r w:rsidRPr="00263CFE">
        <w:rPr>
          <w:rFonts w:cstheme="minorHAnsi"/>
        </w:rPr>
        <w:t>przyłącze wodociągowe wykonano niezgodnie z przepisami prawa;</w:t>
      </w:r>
    </w:p>
    <w:p w:rsidR="00263CFE" w:rsidRDefault="004B4194" w:rsidP="004B4194">
      <w:pPr>
        <w:pStyle w:val="Akapitzlist"/>
        <w:numPr>
          <w:ilvl w:val="0"/>
          <w:numId w:val="24"/>
        </w:numPr>
        <w:ind w:left="567" w:hanging="425"/>
        <w:jc w:val="both"/>
        <w:rPr>
          <w:rFonts w:cstheme="minorHAnsi"/>
        </w:rPr>
      </w:pPr>
      <w:r w:rsidRPr="00263CFE">
        <w:rPr>
          <w:rFonts w:cstheme="minorHAnsi"/>
        </w:rPr>
        <w:t>Odbiorca Usług nie uiścił należności za pełne dwa okresy obrachunkowe, następujące po dniu otrzymania upomnienia w sprawie uregulowania zaległej opłaty,</w:t>
      </w:r>
    </w:p>
    <w:p w:rsidR="00263CFE" w:rsidRDefault="004B4194" w:rsidP="004B4194">
      <w:pPr>
        <w:pStyle w:val="Akapitzlist"/>
        <w:numPr>
          <w:ilvl w:val="0"/>
          <w:numId w:val="24"/>
        </w:numPr>
        <w:ind w:left="567" w:hanging="425"/>
        <w:jc w:val="both"/>
        <w:rPr>
          <w:rFonts w:cstheme="minorHAnsi"/>
        </w:rPr>
      </w:pPr>
      <w:r w:rsidRPr="00263CFE">
        <w:rPr>
          <w:rFonts w:cstheme="minorHAnsi"/>
        </w:rPr>
        <w:t>został stwierdzony nielegalny pobór wody to jest bez zawarcia umowy, jak również przy celowo uszkodzonych albo pominiętych wodomierzach lub urządzeniach pomiarowych.</w:t>
      </w:r>
    </w:p>
    <w:p w:rsidR="004B4194" w:rsidRPr="00263CFE" w:rsidRDefault="004B4194" w:rsidP="004B4194">
      <w:pPr>
        <w:pStyle w:val="Akapitzlist"/>
        <w:numPr>
          <w:ilvl w:val="0"/>
          <w:numId w:val="24"/>
        </w:numPr>
        <w:ind w:left="567" w:hanging="425"/>
        <w:jc w:val="both"/>
        <w:rPr>
          <w:rFonts w:cstheme="minorHAnsi"/>
        </w:rPr>
      </w:pPr>
      <w:r w:rsidRPr="00263CFE">
        <w:rPr>
          <w:rFonts w:cstheme="minorHAnsi"/>
        </w:rPr>
        <w:t>Przedsiębiorstwo o zamiarze odcięcia dostawy wody lub zamknięcia przyłącza kanalizacyjnego oraz o miejscach i sposobie udostępniania zastępczych punktów poboru wody zawiadamia Powiatowego Inspektora Sanitarnego, Prezydenta (wójta, burmistrza) oraz Odbiorcę Usług, co najmniej na 20 dni przed planowanym terminem odcięcia dostaw wody lub zamknięcia przyłącza kanalizacyjnego.</w:t>
      </w:r>
    </w:p>
    <w:p w:rsidR="004B4194" w:rsidRPr="00263CFE" w:rsidRDefault="004B4194" w:rsidP="00263CFE">
      <w:pPr>
        <w:spacing w:before="240"/>
        <w:jc w:val="center"/>
        <w:rPr>
          <w:rFonts w:cstheme="minorHAnsi"/>
          <w:b/>
        </w:rPr>
      </w:pPr>
      <w:r w:rsidRPr="00263CFE">
        <w:rPr>
          <w:rFonts w:cstheme="minorHAnsi"/>
          <w:b/>
        </w:rPr>
        <w:t>§ 13</w:t>
      </w:r>
    </w:p>
    <w:p w:rsidR="00263CFE" w:rsidRDefault="004B4194" w:rsidP="004B4194">
      <w:pPr>
        <w:pStyle w:val="Akapitzlist"/>
        <w:numPr>
          <w:ilvl w:val="0"/>
          <w:numId w:val="25"/>
        </w:numPr>
        <w:ind w:left="567" w:hanging="425"/>
        <w:jc w:val="both"/>
        <w:rPr>
          <w:rFonts w:cstheme="minorHAnsi"/>
        </w:rPr>
      </w:pPr>
      <w:r w:rsidRPr="00263CFE">
        <w:rPr>
          <w:rFonts w:cstheme="minorHAnsi"/>
        </w:rPr>
        <w:t>Przedsiębiorstwo informuje stosownie do wymagań rozporządzenia Parlamentu Europejskiego i</w:t>
      </w:r>
      <w:r w:rsidR="00BF169B">
        <w:rPr>
          <w:rFonts w:cstheme="minorHAnsi"/>
        </w:rPr>
        <w:t> </w:t>
      </w:r>
      <w:r w:rsidRPr="00263CFE">
        <w:rPr>
          <w:rFonts w:cstheme="minorHAnsi"/>
        </w:rPr>
        <w:t>Rady (UE) 2016/679 z dnia 27 kwietnia 2016 r. w sprawie ochrony osób fizycznych w związku z</w:t>
      </w:r>
      <w:r w:rsidR="00BF169B">
        <w:rPr>
          <w:rFonts w:cstheme="minorHAnsi"/>
        </w:rPr>
        <w:t> </w:t>
      </w:r>
      <w:r w:rsidRPr="00263CFE">
        <w:rPr>
          <w:rFonts w:cstheme="minorHAnsi"/>
        </w:rPr>
        <w:t xml:space="preserve">przetwarzaniem danych osobowych i w sprawie swobodnego przepływu takich danych (RODO), iż Administratorem Danych Osobowych Odbiorcy Usług jest Gminne Przedsiębiorstwo Gospodarki Komunalnej Spółka z o.o. z/s w Szczawnem,  38-542 </w:t>
      </w:r>
      <w:proofErr w:type="spellStart"/>
      <w:r w:rsidRPr="00263CFE">
        <w:rPr>
          <w:rFonts w:cstheme="minorHAnsi"/>
        </w:rPr>
        <w:t>Rzepedź</w:t>
      </w:r>
      <w:proofErr w:type="spellEnd"/>
      <w:r w:rsidRPr="00263CFE">
        <w:rPr>
          <w:rFonts w:cstheme="minorHAnsi"/>
        </w:rPr>
        <w:t>, Szczawne 41A, a</w:t>
      </w:r>
      <w:r w:rsidR="00BF169B">
        <w:rPr>
          <w:rFonts w:cstheme="minorHAnsi"/>
        </w:rPr>
        <w:t> </w:t>
      </w:r>
      <w:r w:rsidRPr="00263CFE">
        <w:rPr>
          <w:rFonts w:cstheme="minorHAnsi"/>
        </w:rPr>
        <w:t>pozyskane od Odbiorcy Usług dane osobowe, na podstawie art. 6 ust. 1 lit. b RODO, będą przetwarzane w celu należytego świadczenia usługi świadczonej na podstawie niniejszej umowy.</w:t>
      </w:r>
    </w:p>
    <w:p w:rsidR="00263CFE" w:rsidRDefault="004B4194" w:rsidP="004B4194">
      <w:pPr>
        <w:pStyle w:val="Akapitzlist"/>
        <w:numPr>
          <w:ilvl w:val="0"/>
          <w:numId w:val="25"/>
        </w:numPr>
        <w:ind w:left="567" w:hanging="425"/>
        <w:jc w:val="both"/>
        <w:rPr>
          <w:rFonts w:cstheme="minorHAnsi"/>
        </w:rPr>
      </w:pPr>
      <w:r w:rsidRPr="00263CFE">
        <w:rPr>
          <w:rFonts w:cstheme="minorHAnsi"/>
        </w:rPr>
        <w:t xml:space="preserve">Dane osobowe, o których mowa w § 13 ust. 1 niniejszej umowy mogą być udostępniane odbiorcom danych, na podstawie przepisów odrębnych, w przypadku dochodzenia przez Przedsiębiorstwo od Odbiorcy Usług roszczeń o wynagrodzenie, a także operatorowi pocztowemu w celu doręczenia korespondencji związanej z realizacją niniejszej umowy. </w:t>
      </w:r>
    </w:p>
    <w:p w:rsidR="00263CFE" w:rsidRDefault="004B4194" w:rsidP="004B4194">
      <w:pPr>
        <w:pStyle w:val="Akapitzlist"/>
        <w:numPr>
          <w:ilvl w:val="0"/>
          <w:numId w:val="25"/>
        </w:numPr>
        <w:ind w:left="567" w:hanging="425"/>
        <w:jc w:val="both"/>
        <w:rPr>
          <w:rFonts w:cstheme="minorHAnsi"/>
        </w:rPr>
      </w:pPr>
      <w:r w:rsidRPr="00263CFE">
        <w:rPr>
          <w:rFonts w:cstheme="minorHAnsi"/>
        </w:rPr>
        <w:t>Odbiorcy Usług przysługuje prawo dostępu do treści swoich danych osobowych, ich sprostowania, otrzymania kopii, usunięcia, ograniczenia przetwarzania lub przeniesienia.</w:t>
      </w:r>
    </w:p>
    <w:p w:rsidR="004B4194" w:rsidRPr="00263CFE" w:rsidRDefault="004B4194" w:rsidP="004B4194">
      <w:pPr>
        <w:pStyle w:val="Akapitzlist"/>
        <w:numPr>
          <w:ilvl w:val="0"/>
          <w:numId w:val="25"/>
        </w:numPr>
        <w:ind w:left="567" w:hanging="425"/>
        <w:jc w:val="both"/>
        <w:rPr>
          <w:rFonts w:cstheme="minorHAnsi"/>
        </w:rPr>
      </w:pPr>
      <w:r w:rsidRPr="00263CFE">
        <w:rPr>
          <w:rFonts w:cstheme="minorHAnsi"/>
        </w:rPr>
        <w:lastRenderedPageBreak/>
        <w:t>Podanie danych osobowych Odbiorcy Usług jest dobrowolne, jednakże odmowa podania danych osobowych może skutkować odmową zawarcia umowy lub jej rozwiązaniem.</w:t>
      </w:r>
    </w:p>
    <w:p w:rsidR="004B4194" w:rsidRPr="00263CFE" w:rsidRDefault="004B4194" w:rsidP="00263CFE">
      <w:pPr>
        <w:spacing w:before="240"/>
        <w:jc w:val="center"/>
        <w:rPr>
          <w:rFonts w:cstheme="minorHAnsi"/>
          <w:b/>
        </w:rPr>
      </w:pPr>
      <w:r w:rsidRPr="00263CFE">
        <w:rPr>
          <w:rFonts w:cstheme="minorHAnsi"/>
          <w:b/>
        </w:rPr>
        <w:t>§ 14</w:t>
      </w:r>
    </w:p>
    <w:p w:rsidR="00263CFE" w:rsidRDefault="004B4194" w:rsidP="004B4194">
      <w:pPr>
        <w:pStyle w:val="Akapitzlist"/>
        <w:numPr>
          <w:ilvl w:val="0"/>
          <w:numId w:val="26"/>
        </w:numPr>
        <w:ind w:left="567" w:hanging="425"/>
        <w:jc w:val="both"/>
        <w:rPr>
          <w:rFonts w:cstheme="minorHAnsi"/>
        </w:rPr>
      </w:pPr>
      <w:r w:rsidRPr="00263CFE">
        <w:rPr>
          <w:rFonts w:cstheme="minorHAnsi"/>
        </w:rPr>
        <w:t>Zmiana Umowy może nastąpić przez zawarcie nowej umowy lub aneksu na piśmie pod rygorem nieważności.</w:t>
      </w:r>
    </w:p>
    <w:p w:rsidR="004B4194" w:rsidRPr="00263CFE" w:rsidRDefault="004B4194" w:rsidP="004B4194">
      <w:pPr>
        <w:pStyle w:val="Akapitzlist"/>
        <w:numPr>
          <w:ilvl w:val="0"/>
          <w:numId w:val="26"/>
        </w:numPr>
        <w:ind w:left="567" w:hanging="425"/>
        <w:jc w:val="both"/>
        <w:rPr>
          <w:rFonts w:cstheme="minorHAnsi"/>
        </w:rPr>
      </w:pPr>
      <w:r w:rsidRPr="00263CFE">
        <w:rPr>
          <w:rFonts w:cstheme="minorHAnsi"/>
        </w:rPr>
        <w:t>W sprawach nie uregulowanych niniejszą umową mają zastosowane przepisy Kodeksu Cywilnego.</w:t>
      </w:r>
    </w:p>
    <w:p w:rsidR="004B4194" w:rsidRPr="00263CFE" w:rsidRDefault="004B4194" w:rsidP="00263CFE">
      <w:pPr>
        <w:spacing w:before="240"/>
        <w:jc w:val="center"/>
        <w:rPr>
          <w:rFonts w:cstheme="minorHAnsi"/>
          <w:b/>
        </w:rPr>
      </w:pPr>
      <w:r w:rsidRPr="00263CFE">
        <w:rPr>
          <w:rFonts w:cstheme="minorHAnsi"/>
          <w:b/>
        </w:rPr>
        <w:t>§ 15</w:t>
      </w:r>
    </w:p>
    <w:p w:rsidR="00C0414B" w:rsidRDefault="004B4194" w:rsidP="004B4194">
      <w:pPr>
        <w:jc w:val="both"/>
      </w:pPr>
      <w:r w:rsidRPr="004B4194">
        <w:rPr>
          <w:rFonts w:cstheme="minorHAnsi"/>
        </w:rPr>
        <w:t>Umowa niniejsza sporządzona została w dwóch jednobrzmiących egzemplarzach, po jednym dla każdej ze stron.</w:t>
      </w:r>
    </w:p>
    <w:p w:rsidR="00C0414B" w:rsidRDefault="00C0414B" w:rsidP="001C7F96">
      <w:pPr>
        <w:jc w:val="both"/>
      </w:pPr>
    </w:p>
    <w:p w:rsidR="00C0414B" w:rsidRDefault="00C0414B" w:rsidP="001C7F96">
      <w:pPr>
        <w:jc w:val="both"/>
      </w:pPr>
    </w:p>
    <w:p w:rsidR="00C0414B" w:rsidRDefault="00C0414B" w:rsidP="001C7F96">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414B" w:rsidTr="00C0414B">
        <w:tc>
          <w:tcPr>
            <w:tcW w:w="4531" w:type="dxa"/>
          </w:tcPr>
          <w:p w:rsidR="00C0414B" w:rsidRDefault="00C0414B" w:rsidP="00C0414B">
            <w:pPr>
              <w:jc w:val="center"/>
            </w:pPr>
            <w:r>
              <w:t>………………………………………….</w:t>
            </w:r>
          </w:p>
        </w:tc>
        <w:tc>
          <w:tcPr>
            <w:tcW w:w="4531" w:type="dxa"/>
          </w:tcPr>
          <w:p w:rsidR="00C0414B" w:rsidRDefault="00C0414B" w:rsidP="00C0414B">
            <w:pPr>
              <w:jc w:val="center"/>
            </w:pPr>
            <w:r>
              <w:t>………………………………………….</w:t>
            </w:r>
          </w:p>
        </w:tc>
      </w:tr>
      <w:tr w:rsidR="00C0414B" w:rsidTr="00C0414B">
        <w:tc>
          <w:tcPr>
            <w:tcW w:w="4531" w:type="dxa"/>
          </w:tcPr>
          <w:p w:rsidR="00C0414B" w:rsidRDefault="00C0414B" w:rsidP="00C0414B">
            <w:pPr>
              <w:jc w:val="center"/>
            </w:pPr>
            <w:r>
              <w:t>Przedsiębiorstwo</w:t>
            </w:r>
          </w:p>
        </w:tc>
        <w:tc>
          <w:tcPr>
            <w:tcW w:w="4531" w:type="dxa"/>
          </w:tcPr>
          <w:p w:rsidR="00C0414B" w:rsidRDefault="00C0414B" w:rsidP="00C0414B">
            <w:pPr>
              <w:jc w:val="center"/>
            </w:pPr>
            <w:r>
              <w:t>Odbiorca usług</w:t>
            </w:r>
          </w:p>
        </w:tc>
      </w:tr>
    </w:tbl>
    <w:p w:rsidR="00C0414B" w:rsidRDefault="00C0414B" w:rsidP="001C7F96">
      <w:pPr>
        <w:jc w:val="both"/>
      </w:pPr>
    </w:p>
    <w:sectPr w:rsidR="00C0414B" w:rsidSect="007279D4">
      <w:headerReference w:type="default" r:id="rId7"/>
      <w:footerReference w:type="default" r:id="rId8"/>
      <w:headerReference w:type="first" r:id="rId9"/>
      <w:footerReference w:type="first" r:id="rId10"/>
      <w:pgSz w:w="11906" w:h="16838"/>
      <w:pgMar w:top="1134" w:right="1418" w:bottom="1134" w:left="141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B7B" w:rsidRDefault="000F3B7B" w:rsidP="00C0414B">
      <w:pPr>
        <w:spacing w:after="0" w:line="240" w:lineRule="auto"/>
      </w:pPr>
      <w:r>
        <w:separator/>
      </w:r>
    </w:p>
  </w:endnote>
  <w:endnote w:type="continuationSeparator" w:id="0">
    <w:p w:rsidR="000F3B7B" w:rsidRDefault="000F3B7B" w:rsidP="00C0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529610"/>
      <w:docPartObj>
        <w:docPartGallery w:val="Page Numbers (Bottom of Page)"/>
        <w:docPartUnique/>
      </w:docPartObj>
    </w:sdtPr>
    <w:sdtEndPr/>
    <w:sdtContent>
      <w:p w:rsidR="007279D4" w:rsidRDefault="007279D4">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7279D4" w:rsidTr="00EE4CFD">
          <w:tc>
            <w:tcPr>
              <w:tcW w:w="4606" w:type="dxa"/>
            </w:tcPr>
            <w:p w:rsidR="007279D4" w:rsidRPr="00C87985" w:rsidRDefault="007279D4" w:rsidP="007279D4">
              <w:pPr>
                <w:pStyle w:val="Stopka"/>
                <w:rPr>
                  <w:rFonts w:ascii="Verdana" w:hAnsi="Verdana"/>
                  <w:sz w:val="20"/>
                </w:rPr>
              </w:pPr>
              <w:r>
                <w:rPr>
                  <w:rFonts w:ascii="Verdana" w:hAnsi="Verdana"/>
                  <w:sz w:val="20"/>
                </w:rPr>
                <w:t xml:space="preserve">tel. </w:t>
              </w:r>
              <w:r w:rsidRPr="00C87985">
                <w:rPr>
                  <w:rFonts w:ascii="Verdana" w:hAnsi="Verdana"/>
                  <w:sz w:val="20"/>
                </w:rPr>
                <w:t>|</w:t>
              </w:r>
              <w:r w:rsidRPr="00C87985">
                <w:rPr>
                  <w:rFonts w:ascii="Verdana" w:hAnsi="Verdana"/>
                  <w:b/>
                  <w:bCs/>
                  <w:sz w:val="20"/>
                </w:rPr>
                <w:t xml:space="preserve"> </w:t>
              </w:r>
              <w:r w:rsidRPr="00C87985">
                <w:rPr>
                  <w:rFonts w:ascii="Verdana" w:hAnsi="Verdana"/>
                  <w:b/>
                  <w:sz w:val="20"/>
                </w:rPr>
                <w:t>13 467 73 25</w:t>
              </w:r>
            </w:p>
          </w:tc>
          <w:tc>
            <w:tcPr>
              <w:tcW w:w="4606" w:type="dxa"/>
            </w:tcPr>
            <w:p w:rsidR="007279D4" w:rsidRDefault="007279D4" w:rsidP="007279D4">
              <w:pPr>
                <w:pStyle w:val="Stopka"/>
                <w:jc w:val="right"/>
                <w:rPr>
                  <w:rFonts w:ascii="Verdana" w:hAnsi="Verdana"/>
                </w:rPr>
              </w:pPr>
              <w:r w:rsidRPr="00C87985">
                <w:rPr>
                  <w:rFonts w:ascii="Verdana" w:hAnsi="Verdana"/>
                  <w:sz w:val="20"/>
                </w:rPr>
                <w:fldChar w:fldCharType="begin"/>
              </w:r>
              <w:r w:rsidRPr="00C87985">
                <w:rPr>
                  <w:rFonts w:ascii="Verdana" w:hAnsi="Verdana"/>
                  <w:sz w:val="20"/>
                </w:rPr>
                <w:instrText>PAGE   \* MERGEFORMAT</w:instrText>
              </w:r>
              <w:r w:rsidRPr="00C87985">
                <w:rPr>
                  <w:rFonts w:ascii="Verdana" w:hAnsi="Verdana"/>
                  <w:sz w:val="20"/>
                </w:rPr>
                <w:fldChar w:fldCharType="separate"/>
              </w:r>
              <w:r w:rsidRPr="00205930">
                <w:rPr>
                  <w:rFonts w:ascii="Verdana" w:hAnsi="Verdana"/>
                  <w:b/>
                  <w:bCs/>
                  <w:noProof/>
                  <w:sz w:val="20"/>
                </w:rPr>
                <w:t>1</w:t>
              </w:r>
              <w:r w:rsidRPr="00C87985">
                <w:rPr>
                  <w:rFonts w:ascii="Verdana" w:hAnsi="Verdana"/>
                  <w:b/>
                  <w:bCs/>
                  <w:sz w:val="20"/>
                </w:rPr>
                <w:fldChar w:fldCharType="end"/>
              </w:r>
              <w:r w:rsidRPr="00C87985">
                <w:rPr>
                  <w:rFonts w:ascii="Verdana" w:hAnsi="Verdana"/>
                  <w:b/>
                  <w:bCs/>
                  <w:sz w:val="20"/>
                </w:rPr>
                <w:t xml:space="preserve"> </w:t>
              </w:r>
              <w:r w:rsidRPr="00C87985">
                <w:rPr>
                  <w:rFonts w:ascii="Verdana" w:hAnsi="Verdana"/>
                  <w:sz w:val="20"/>
                </w:rPr>
                <w:t>|</w:t>
              </w:r>
              <w:r w:rsidRPr="00C87985">
                <w:rPr>
                  <w:rFonts w:ascii="Verdana" w:hAnsi="Verdana"/>
                  <w:b/>
                  <w:bCs/>
                  <w:sz w:val="20"/>
                </w:rPr>
                <w:t xml:space="preserve"> </w:t>
              </w:r>
              <w:r w:rsidRPr="00C87985">
                <w:rPr>
                  <w:rFonts w:ascii="Verdana" w:hAnsi="Verdana"/>
                  <w:color w:val="808080" w:themeColor="background1" w:themeShade="80"/>
                  <w:spacing w:val="60"/>
                  <w:sz w:val="20"/>
                </w:rPr>
                <w:t>Strona</w:t>
              </w:r>
            </w:p>
          </w:tc>
        </w:tr>
      </w:tbl>
      <w:p w:rsidR="00C0414B" w:rsidRDefault="000F3B7B">
        <w:pPr>
          <w:pStyle w:val="Stopka"/>
          <w:jc w:val="right"/>
        </w:pPr>
      </w:p>
    </w:sdtContent>
  </w:sdt>
  <w:p w:rsidR="00C0414B" w:rsidRDefault="00C041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7279D4" w:rsidTr="007279D4">
      <w:tc>
        <w:tcPr>
          <w:tcW w:w="4606" w:type="dxa"/>
        </w:tcPr>
        <w:p w:rsidR="007279D4" w:rsidRPr="00C87985" w:rsidRDefault="007279D4" w:rsidP="007279D4">
          <w:pPr>
            <w:pStyle w:val="Stopka"/>
            <w:rPr>
              <w:rFonts w:ascii="Verdana" w:hAnsi="Verdana"/>
              <w:sz w:val="20"/>
            </w:rPr>
          </w:pPr>
          <w:r>
            <w:rPr>
              <w:rFonts w:ascii="Verdana" w:hAnsi="Verdana"/>
              <w:sz w:val="20"/>
            </w:rPr>
            <w:t xml:space="preserve">tel. </w:t>
          </w:r>
          <w:r w:rsidRPr="00C87985">
            <w:rPr>
              <w:rFonts w:ascii="Verdana" w:hAnsi="Verdana"/>
              <w:sz w:val="20"/>
            </w:rPr>
            <w:t>|</w:t>
          </w:r>
          <w:r w:rsidRPr="00C87985">
            <w:rPr>
              <w:rFonts w:ascii="Verdana" w:hAnsi="Verdana"/>
              <w:b/>
              <w:bCs/>
              <w:sz w:val="20"/>
            </w:rPr>
            <w:t xml:space="preserve"> </w:t>
          </w:r>
          <w:r w:rsidRPr="00C87985">
            <w:rPr>
              <w:rFonts w:ascii="Verdana" w:hAnsi="Verdana"/>
              <w:b/>
              <w:sz w:val="20"/>
            </w:rPr>
            <w:t>13 467 73 25</w:t>
          </w:r>
        </w:p>
      </w:tc>
      <w:tc>
        <w:tcPr>
          <w:tcW w:w="4606" w:type="dxa"/>
        </w:tcPr>
        <w:p w:rsidR="007279D4" w:rsidRDefault="007279D4" w:rsidP="007279D4">
          <w:pPr>
            <w:pStyle w:val="Stopka"/>
            <w:jc w:val="right"/>
            <w:rPr>
              <w:rFonts w:ascii="Verdana" w:hAnsi="Verdana"/>
            </w:rPr>
          </w:pPr>
          <w:r w:rsidRPr="00C87985">
            <w:rPr>
              <w:rFonts w:ascii="Verdana" w:hAnsi="Verdana"/>
              <w:sz w:val="20"/>
            </w:rPr>
            <w:fldChar w:fldCharType="begin"/>
          </w:r>
          <w:r w:rsidRPr="00C87985">
            <w:rPr>
              <w:rFonts w:ascii="Verdana" w:hAnsi="Verdana"/>
              <w:sz w:val="20"/>
            </w:rPr>
            <w:instrText>PAGE   \* MERGEFORMAT</w:instrText>
          </w:r>
          <w:r w:rsidRPr="00C87985">
            <w:rPr>
              <w:rFonts w:ascii="Verdana" w:hAnsi="Verdana"/>
              <w:sz w:val="20"/>
            </w:rPr>
            <w:fldChar w:fldCharType="separate"/>
          </w:r>
          <w:r w:rsidRPr="00205930">
            <w:rPr>
              <w:rFonts w:ascii="Verdana" w:hAnsi="Verdana"/>
              <w:b/>
              <w:bCs/>
              <w:noProof/>
              <w:sz w:val="20"/>
            </w:rPr>
            <w:t>1</w:t>
          </w:r>
          <w:r w:rsidRPr="00C87985">
            <w:rPr>
              <w:rFonts w:ascii="Verdana" w:hAnsi="Verdana"/>
              <w:b/>
              <w:bCs/>
              <w:sz w:val="20"/>
            </w:rPr>
            <w:fldChar w:fldCharType="end"/>
          </w:r>
          <w:r w:rsidRPr="00C87985">
            <w:rPr>
              <w:rFonts w:ascii="Verdana" w:hAnsi="Verdana"/>
              <w:b/>
              <w:bCs/>
              <w:sz w:val="20"/>
            </w:rPr>
            <w:t xml:space="preserve"> </w:t>
          </w:r>
          <w:r w:rsidRPr="00C87985">
            <w:rPr>
              <w:rFonts w:ascii="Verdana" w:hAnsi="Verdana"/>
              <w:sz w:val="20"/>
            </w:rPr>
            <w:t>|</w:t>
          </w:r>
          <w:r w:rsidRPr="00C87985">
            <w:rPr>
              <w:rFonts w:ascii="Verdana" w:hAnsi="Verdana"/>
              <w:b/>
              <w:bCs/>
              <w:sz w:val="20"/>
            </w:rPr>
            <w:t xml:space="preserve"> </w:t>
          </w:r>
          <w:r w:rsidRPr="00C87985">
            <w:rPr>
              <w:rFonts w:ascii="Verdana" w:hAnsi="Verdana"/>
              <w:color w:val="808080" w:themeColor="background1" w:themeShade="80"/>
              <w:spacing w:val="60"/>
              <w:sz w:val="20"/>
            </w:rPr>
            <w:t>Strona</w:t>
          </w:r>
        </w:p>
      </w:tc>
    </w:tr>
  </w:tbl>
  <w:p w:rsidR="00C0414B" w:rsidRDefault="00C041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B7B" w:rsidRDefault="000F3B7B" w:rsidP="00C0414B">
      <w:pPr>
        <w:spacing w:after="0" w:line="240" w:lineRule="auto"/>
      </w:pPr>
      <w:r>
        <w:separator/>
      </w:r>
    </w:p>
  </w:footnote>
  <w:footnote w:type="continuationSeparator" w:id="0">
    <w:p w:rsidR="000F3B7B" w:rsidRDefault="000F3B7B" w:rsidP="00C0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4B" w:rsidRPr="0009728C" w:rsidRDefault="00C0414B" w:rsidP="00C0414B">
    <w:pPr>
      <w:pStyle w:val="Nagwek"/>
      <w:spacing w:line="312" w:lineRule="auto"/>
      <w:contextualSpacing/>
      <w:jc w:val="center"/>
      <w:rPr>
        <w:rFonts w:ascii="Verdana" w:hAnsi="Verdana" w:cs="Arial"/>
        <w:b/>
        <w:sz w:val="20"/>
        <w:szCs w:val="20"/>
      </w:rPr>
    </w:pPr>
    <w:r w:rsidRPr="0009728C">
      <w:rPr>
        <w:rFonts w:ascii="Verdana" w:hAnsi="Verdana" w:cs="Arial"/>
        <w:b/>
        <w:sz w:val="20"/>
        <w:szCs w:val="20"/>
      </w:rPr>
      <w:t>GMINNE PRZEDSIĘBIORSTWO GOSPODARKI KOMUNALNEJ Spółka z o.o.</w:t>
    </w:r>
  </w:p>
  <w:p w:rsidR="00C0414B" w:rsidRPr="0009728C" w:rsidRDefault="00C0414B" w:rsidP="00C0414B">
    <w:pPr>
      <w:pStyle w:val="Nagwek"/>
      <w:pBdr>
        <w:bottom w:val="single" w:sz="4" w:space="1" w:color="auto"/>
      </w:pBdr>
      <w:spacing w:line="312" w:lineRule="auto"/>
      <w:contextualSpacing/>
      <w:jc w:val="center"/>
      <w:rPr>
        <w:rFonts w:ascii="Verdana" w:hAnsi="Verdana" w:cs="Arial"/>
        <w:b/>
        <w:sz w:val="20"/>
        <w:szCs w:val="20"/>
      </w:rPr>
    </w:pPr>
    <w:r w:rsidRPr="0009728C">
      <w:rPr>
        <w:rFonts w:ascii="Verdana" w:hAnsi="Verdana" w:cs="Arial"/>
        <w:b/>
        <w:sz w:val="20"/>
        <w:szCs w:val="20"/>
      </w:rPr>
      <w:t>z siedzibą w Szczawnem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8C" w:rsidRPr="00577C01" w:rsidRDefault="0009728C" w:rsidP="0009728C">
    <w:pPr>
      <w:pStyle w:val="Nagwek"/>
      <w:spacing w:line="312" w:lineRule="auto"/>
      <w:contextualSpacing/>
      <w:jc w:val="center"/>
      <w:rPr>
        <w:rFonts w:ascii="Verdana" w:hAnsi="Verdana" w:cstheme="minorHAnsi"/>
        <w:b/>
        <w:sz w:val="20"/>
        <w:szCs w:val="20"/>
      </w:rPr>
    </w:pPr>
    <w:r w:rsidRPr="00577C01">
      <w:rPr>
        <w:rFonts w:ascii="Verdana" w:hAnsi="Verdana" w:cstheme="minorHAnsi"/>
        <w:b/>
        <w:sz w:val="20"/>
        <w:szCs w:val="20"/>
      </w:rPr>
      <w:t>GMINNE PRZEDSIĘBIORSTWO GOSPODARKI KOMUNALNEJ Spółka z o.o.</w:t>
    </w:r>
  </w:p>
  <w:p w:rsidR="0009728C" w:rsidRPr="00577C01" w:rsidRDefault="0009728C" w:rsidP="0009728C">
    <w:pPr>
      <w:pStyle w:val="Nagwek"/>
      <w:spacing w:line="312" w:lineRule="auto"/>
      <w:contextualSpacing/>
      <w:jc w:val="center"/>
      <w:rPr>
        <w:rFonts w:ascii="Verdana" w:hAnsi="Verdana" w:cstheme="minorHAnsi"/>
        <w:b/>
        <w:sz w:val="20"/>
        <w:szCs w:val="20"/>
      </w:rPr>
    </w:pPr>
    <w:r w:rsidRPr="00577C01">
      <w:rPr>
        <w:rFonts w:ascii="Verdana" w:hAnsi="Verdana" w:cstheme="minorHAnsi"/>
        <w:b/>
        <w:sz w:val="20"/>
        <w:szCs w:val="20"/>
      </w:rPr>
      <w:t xml:space="preserve">z siedzibą w Szczawnem. Szczawne 41A 38 – 542 </w:t>
    </w:r>
    <w:proofErr w:type="spellStart"/>
    <w:r w:rsidRPr="00577C01">
      <w:rPr>
        <w:rFonts w:ascii="Verdana" w:hAnsi="Verdana" w:cstheme="minorHAnsi"/>
        <w:b/>
        <w:sz w:val="20"/>
        <w:szCs w:val="20"/>
      </w:rPr>
      <w:t>Rzepedź</w:t>
    </w:r>
    <w:proofErr w:type="spellEnd"/>
  </w:p>
  <w:tbl>
    <w:tblPr>
      <w:tblW w:w="0" w:type="auto"/>
      <w:tblBorders>
        <w:bottom w:val="single" w:sz="4" w:space="0" w:color="auto"/>
        <w:insideH w:val="single" w:sz="4" w:space="0" w:color="auto"/>
      </w:tblBorders>
      <w:tblLook w:val="00A0" w:firstRow="1" w:lastRow="0" w:firstColumn="1" w:lastColumn="0" w:noHBand="0" w:noVBand="0"/>
    </w:tblPr>
    <w:tblGrid>
      <w:gridCol w:w="3020"/>
      <w:gridCol w:w="3022"/>
      <w:gridCol w:w="3018"/>
    </w:tblGrid>
    <w:tr w:rsidR="0009728C" w:rsidRPr="00577C01" w:rsidTr="003A56CB">
      <w:tc>
        <w:tcPr>
          <w:tcW w:w="3020" w:type="dxa"/>
        </w:tcPr>
        <w:p w:rsidR="0009728C" w:rsidRPr="00577C01" w:rsidRDefault="0009728C" w:rsidP="0009728C">
          <w:pPr>
            <w:pStyle w:val="Nagwek"/>
            <w:spacing w:line="312" w:lineRule="auto"/>
            <w:contextualSpacing/>
            <w:jc w:val="right"/>
            <w:rPr>
              <w:rFonts w:ascii="Verdana" w:hAnsi="Verdana" w:cstheme="minorHAnsi"/>
              <w:sz w:val="20"/>
              <w:szCs w:val="20"/>
            </w:rPr>
          </w:pPr>
          <w:r w:rsidRPr="00577C01">
            <w:rPr>
              <w:rFonts w:ascii="Verdana" w:hAnsi="Verdana" w:cstheme="minorHAnsi"/>
              <w:sz w:val="20"/>
              <w:szCs w:val="20"/>
            </w:rPr>
            <w:t>NIP 6871661363</w:t>
          </w:r>
        </w:p>
      </w:tc>
      <w:tc>
        <w:tcPr>
          <w:tcW w:w="3022" w:type="dxa"/>
        </w:tcPr>
        <w:p w:rsidR="0009728C" w:rsidRPr="00577C01" w:rsidRDefault="0009728C" w:rsidP="0009728C">
          <w:pPr>
            <w:pStyle w:val="Nagwek"/>
            <w:spacing w:line="312" w:lineRule="auto"/>
            <w:contextualSpacing/>
            <w:jc w:val="center"/>
            <w:rPr>
              <w:rFonts w:ascii="Verdana" w:hAnsi="Verdana" w:cstheme="minorHAnsi"/>
              <w:sz w:val="20"/>
              <w:szCs w:val="20"/>
            </w:rPr>
          </w:pPr>
          <w:r w:rsidRPr="00577C01">
            <w:rPr>
              <w:rFonts w:ascii="Verdana" w:hAnsi="Verdana" w:cstheme="minorHAnsi"/>
              <w:sz w:val="20"/>
              <w:szCs w:val="20"/>
            </w:rPr>
            <w:t>KRS 0000219550</w:t>
          </w:r>
        </w:p>
      </w:tc>
      <w:tc>
        <w:tcPr>
          <w:tcW w:w="3018" w:type="dxa"/>
        </w:tcPr>
        <w:p w:rsidR="0009728C" w:rsidRPr="00577C01" w:rsidRDefault="0009728C" w:rsidP="0009728C">
          <w:pPr>
            <w:pStyle w:val="Nagwek"/>
            <w:spacing w:line="312" w:lineRule="auto"/>
            <w:contextualSpacing/>
            <w:rPr>
              <w:rFonts w:ascii="Verdana" w:hAnsi="Verdana" w:cstheme="minorHAnsi"/>
              <w:sz w:val="20"/>
              <w:szCs w:val="20"/>
            </w:rPr>
          </w:pPr>
          <w:r w:rsidRPr="00577C01">
            <w:rPr>
              <w:rFonts w:ascii="Verdana" w:hAnsi="Verdana" w:cstheme="minorHAnsi"/>
              <w:sz w:val="20"/>
              <w:szCs w:val="20"/>
            </w:rPr>
            <w:t>REGON 370458560</w:t>
          </w:r>
        </w:p>
      </w:tc>
    </w:tr>
  </w:tbl>
  <w:p w:rsidR="00C0414B" w:rsidRDefault="00C041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D99"/>
    <w:multiLevelType w:val="hybridMultilevel"/>
    <w:tmpl w:val="B9FA4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57841"/>
    <w:multiLevelType w:val="hybridMultilevel"/>
    <w:tmpl w:val="29D66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7667C"/>
    <w:multiLevelType w:val="hybridMultilevel"/>
    <w:tmpl w:val="BA9C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B31C7"/>
    <w:multiLevelType w:val="hybridMultilevel"/>
    <w:tmpl w:val="B7442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F0DE9"/>
    <w:multiLevelType w:val="hybridMultilevel"/>
    <w:tmpl w:val="BA366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C394D"/>
    <w:multiLevelType w:val="hybridMultilevel"/>
    <w:tmpl w:val="04EE7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F7D44"/>
    <w:multiLevelType w:val="hybridMultilevel"/>
    <w:tmpl w:val="D6449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F7537"/>
    <w:multiLevelType w:val="hybridMultilevel"/>
    <w:tmpl w:val="22C2B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75710"/>
    <w:multiLevelType w:val="hybridMultilevel"/>
    <w:tmpl w:val="396C62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850F4"/>
    <w:multiLevelType w:val="hybridMultilevel"/>
    <w:tmpl w:val="BCC4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903A3"/>
    <w:multiLevelType w:val="hybridMultilevel"/>
    <w:tmpl w:val="557E5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D066C"/>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CCC02DF"/>
    <w:multiLevelType w:val="hybridMultilevel"/>
    <w:tmpl w:val="A9B62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762E6"/>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A036266"/>
    <w:multiLevelType w:val="hybridMultilevel"/>
    <w:tmpl w:val="6DE09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AA2BDD"/>
    <w:multiLevelType w:val="hybridMultilevel"/>
    <w:tmpl w:val="02F82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64A9B"/>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414F47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566E5F"/>
    <w:multiLevelType w:val="hybridMultilevel"/>
    <w:tmpl w:val="E910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392F12"/>
    <w:multiLevelType w:val="hybridMultilevel"/>
    <w:tmpl w:val="DE0C3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91F48"/>
    <w:multiLevelType w:val="hybridMultilevel"/>
    <w:tmpl w:val="5FB2C2C8"/>
    <w:lvl w:ilvl="0" w:tplc="FBAEDB7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453CF9"/>
    <w:multiLevelType w:val="hybridMultilevel"/>
    <w:tmpl w:val="AEEE59D6"/>
    <w:lvl w:ilvl="0" w:tplc="4A40E3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DC2B5A"/>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734144E1"/>
    <w:multiLevelType w:val="hybridMultilevel"/>
    <w:tmpl w:val="64FA4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EC12FF"/>
    <w:multiLevelType w:val="hybridMultilevel"/>
    <w:tmpl w:val="F6A48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4318B"/>
    <w:multiLevelType w:val="hybridMultilevel"/>
    <w:tmpl w:val="C4C6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0"/>
  </w:num>
  <w:num w:numId="5">
    <w:abstractNumId w:val="9"/>
  </w:num>
  <w:num w:numId="6">
    <w:abstractNumId w:val="15"/>
  </w:num>
  <w:num w:numId="7">
    <w:abstractNumId w:val="2"/>
  </w:num>
  <w:num w:numId="8">
    <w:abstractNumId w:val="23"/>
  </w:num>
  <w:num w:numId="9">
    <w:abstractNumId w:val="6"/>
  </w:num>
  <w:num w:numId="10">
    <w:abstractNumId w:val="16"/>
  </w:num>
  <w:num w:numId="11">
    <w:abstractNumId w:val="21"/>
  </w:num>
  <w:num w:numId="12">
    <w:abstractNumId w:val="18"/>
  </w:num>
  <w:num w:numId="13">
    <w:abstractNumId w:val="3"/>
  </w:num>
  <w:num w:numId="14">
    <w:abstractNumId w:val="11"/>
  </w:num>
  <w:num w:numId="15">
    <w:abstractNumId w:val="1"/>
  </w:num>
  <w:num w:numId="16">
    <w:abstractNumId w:val="20"/>
  </w:num>
  <w:num w:numId="17">
    <w:abstractNumId w:val="17"/>
  </w:num>
  <w:num w:numId="18">
    <w:abstractNumId w:val="8"/>
  </w:num>
  <w:num w:numId="19">
    <w:abstractNumId w:val="4"/>
  </w:num>
  <w:num w:numId="20">
    <w:abstractNumId w:val="24"/>
  </w:num>
  <w:num w:numId="21">
    <w:abstractNumId w:val="25"/>
  </w:num>
  <w:num w:numId="22">
    <w:abstractNumId w:val="13"/>
  </w:num>
  <w:num w:numId="23">
    <w:abstractNumId w:val="22"/>
  </w:num>
  <w:num w:numId="24">
    <w:abstractNumId w:val="1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6"/>
    <w:rsid w:val="000745D6"/>
    <w:rsid w:val="0009728C"/>
    <w:rsid w:val="000F3B7B"/>
    <w:rsid w:val="001C7F96"/>
    <w:rsid w:val="00263CFE"/>
    <w:rsid w:val="0028298A"/>
    <w:rsid w:val="0030102E"/>
    <w:rsid w:val="003A56CB"/>
    <w:rsid w:val="004574F3"/>
    <w:rsid w:val="004B4194"/>
    <w:rsid w:val="00563ED8"/>
    <w:rsid w:val="006503B4"/>
    <w:rsid w:val="00656770"/>
    <w:rsid w:val="00687C02"/>
    <w:rsid w:val="007279D4"/>
    <w:rsid w:val="007C073E"/>
    <w:rsid w:val="00AC3C0E"/>
    <w:rsid w:val="00BF169B"/>
    <w:rsid w:val="00C0414B"/>
    <w:rsid w:val="00C53813"/>
    <w:rsid w:val="00F27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ED6FF-FDCD-4AB3-B624-4E915F6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F96"/>
    <w:pPr>
      <w:ind w:left="720"/>
      <w:contextualSpacing/>
    </w:pPr>
  </w:style>
  <w:style w:type="table" w:styleId="Tabela-Siatka">
    <w:name w:val="Table Grid"/>
    <w:basedOn w:val="Standardowy"/>
    <w:uiPriority w:val="59"/>
    <w:rsid w:val="00C0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04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14B"/>
  </w:style>
  <w:style w:type="paragraph" w:styleId="Stopka">
    <w:name w:val="footer"/>
    <w:basedOn w:val="Normalny"/>
    <w:link w:val="StopkaZnak"/>
    <w:uiPriority w:val="99"/>
    <w:unhideWhenUsed/>
    <w:rsid w:val="00C04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1579</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rafi1706</dc:creator>
  <cp:keywords/>
  <dc:description/>
  <cp:lastModifiedBy>rafi1706</cp:lastModifiedBy>
  <cp:revision>7</cp:revision>
  <dcterms:created xsi:type="dcterms:W3CDTF">2021-05-12T07:31:00Z</dcterms:created>
  <dcterms:modified xsi:type="dcterms:W3CDTF">2021-05-12T08:10:00Z</dcterms:modified>
</cp:coreProperties>
</file>